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3E7F" w14:textId="433FD9B3" w:rsidR="00CE144A" w:rsidRPr="00CE144A" w:rsidRDefault="00C76EAF" w:rsidP="00CE14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Заявка-</w:t>
      </w:r>
      <w:r w:rsidR="00911D1A" w:rsidRPr="00CE144A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7216" behindDoc="0" locked="0" layoutInCell="1" allowOverlap="1" wp14:anchorId="258D5488" wp14:editId="39F0BEF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819150"/>
            <wp:effectExtent l="0" t="0" r="0" b="0"/>
            <wp:wrapSquare wrapText="bothSides"/>
            <wp:docPr id="1" name="Рисунок 1" descr="Логотип СС со стрелками и на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СС со стрелками и надпись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55AF7">
        <w:rPr>
          <w:rFonts w:ascii="Times New Roman" w:hAnsi="Times New Roman" w:cs="Times New Roman"/>
          <w:b/>
          <w:sz w:val="28"/>
          <w:szCs w:val="28"/>
        </w:rPr>
        <w:t>оговор</w:t>
      </w:r>
      <w:r w:rsidR="008C5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44A" w:rsidRPr="00CE144A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8A0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D2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A0EE1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="00EA2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065D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End"/>
      <w:r w:rsidR="00392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9065D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9A10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2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392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9D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CE14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535F7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92C8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E144A" w:rsidRPr="00CE14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14:paraId="18C26AC0" w14:textId="30F2CA59" w:rsidR="00911D1A" w:rsidRPr="00094D68" w:rsidRDefault="00CE144A" w:rsidP="00094D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D6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8A0EE1">
        <w:rPr>
          <w:rFonts w:ascii="Times New Roman" w:hAnsi="Times New Roman" w:cs="Times New Roman"/>
          <w:i/>
          <w:sz w:val="24"/>
          <w:szCs w:val="24"/>
        </w:rPr>
        <w:t>Х</w:t>
      </w:r>
      <w:r w:rsidR="00DC3C3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11D1A" w:rsidRPr="00094D68">
        <w:rPr>
          <w:rFonts w:ascii="Times New Roman" w:hAnsi="Times New Roman" w:cs="Times New Roman"/>
          <w:i/>
          <w:sz w:val="24"/>
          <w:szCs w:val="24"/>
        </w:rPr>
        <w:t xml:space="preserve"> Международной выставке-ярмарке</w:t>
      </w:r>
    </w:p>
    <w:p w14:paraId="75860EB4" w14:textId="39DB5AC5" w:rsidR="00911D1A" w:rsidRPr="00094D68" w:rsidRDefault="00911D1A" w:rsidP="00094D6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4D68">
        <w:rPr>
          <w:rFonts w:ascii="Times New Roman" w:hAnsi="Times New Roman" w:cs="Times New Roman"/>
          <w:i/>
          <w:sz w:val="24"/>
          <w:szCs w:val="24"/>
        </w:rPr>
        <w:t>«СОКРОВИЩА СЕВЕРА</w:t>
      </w:r>
      <w:r w:rsidR="008A0EE1">
        <w:rPr>
          <w:rFonts w:ascii="Times New Roman" w:hAnsi="Times New Roman" w:cs="Times New Roman"/>
          <w:i/>
          <w:sz w:val="24"/>
          <w:szCs w:val="24"/>
        </w:rPr>
        <w:t>. Мастера и художники России 202</w:t>
      </w:r>
      <w:r w:rsidR="00392C8E">
        <w:rPr>
          <w:rFonts w:ascii="Times New Roman" w:hAnsi="Times New Roman" w:cs="Times New Roman"/>
          <w:i/>
          <w:sz w:val="24"/>
          <w:szCs w:val="24"/>
        </w:rPr>
        <w:t>5</w:t>
      </w:r>
      <w:r w:rsidRPr="00094D68">
        <w:rPr>
          <w:rFonts w:ascii="Times New Roman" w:hAnsi="Times New Roman" w:cs="Times New Roman"/>
          <w:i/>
          <w:sz w:val="24"/>
          <w:szCs w:val="24"/>
        </w:rPr>
        <w:t>»</w:t>
      </w:r>
    </w:p>
    <w:p w14:paraId="32EF101E" w14:textId="4F1CDB26" w:rsidR="00094D68" w:rsidRPr="00094D68" w:rsidRDefault="00094D68" w:rsidP="00655918">
      <w:pPr>
        <w:spacing w:after="0"/>
        <w:ind w:right="-180"/>
        <w:jc w:val="both"/>
        <w:rPr>
          <w:rFonts w:ascii="Times New Roman" w:eastAsia="Times New Roman" w:hAnsi="Times New Roman" w:cs="Times New Roman"/>
          <w:b/>
          <w:bCs/>
        </w:rPr>
      </w:pPr>
      <w:r w:rsidRPr="00094D68">
        <w:rPr>
          <w:rFonts w:ascii="Times New Roman" w:eastAsia="Times New Roman" w:hAnsi="Times New Roman" w:cs="Times New Roman"/>
          <w:b/>
        </w:rPr>
        <w:t>Сроки проведения</w:t>
      </w:r>
      <w:r w:rsidR="003F469B">
        <w:rPr>
          <w:rFonts w:ascii="Times New Roman" w:eastAsia="Times New Roman" w:hAnsi="Times New Roman" w:cs="Times New Roman"/>
        </w:rPr>
        <w:t xml:space="preserve">: </w:t>
      </w:r>
      <w:r w:rsidR="00763DED">
        <w:rPr>
          <w:rFonts w:ascii="Times New Roman" w:eastAsia="Times New Roman" w:hAnsi="Times New Roman" w:cs="Times New Roman"/>
        </w:rPr>
        <w:t xml:space="preserve">с </w:t>
      </w:r>
      <w:r w:rsidR="0045722D">
        <w:rPr>
          <w:rFonts w:ascii="Times New Roman" w:eastAsia="Times New Roman" w:hAnsi="Times New Roman" w:cs="Times New Roman"/>
        </w:rPr>
        <w:t>2</w:t>
      </w:r>
      <w:r w:rsidR="00392C8E">
        <w:rPr>
          <w:rFonts w:ascii="Times New Roman" w:eastAsia="Times New Roman" w:hAnsi="Times New Roman" w:cs="Times New Roman"/>
        </w:rPr>
        <w:t>8</w:t>
      </w:r>
      <w:r w:rsidR="0045722D">
        <w:rPr>
          <w:rFonts w:ascii="Times New Roman" w:eastAsia="Times New Roman" w:hAnsi="Times New Roman" w:cs="Times New Roman"/>
        </w:rPr>
        <w:t xml:space="preserve"> апреля</w:t>
      </w:r>
      <w:r w:rsidR="007B42BB">
        <w:rPr>
          <w:rFonts w:ascii="Times New Roman" w:eastAsia="Times New Roman" w:hAnsi="Times New Roman" w:cs="Times New Roman"/>
        </w:rPr>
        <w:t xml:space="preserve"> </w:t>
      </w:r>
      <w:r w:rsidR="00763DED">
        <w:rPr>
          <w:rFonts w:ascii="Times New Roman" w:eastAsia="Times New Roman" w:hAnsi="Times New Roman" w:cs="Times New Roman"/>
        </w:rPr>
        <w:t xml:space="preserve">по </w:t>
      </w:r>
      <w:r w:rsidR="0045722D">
        <w:rPr>
          <w:rFonts w:ascii="Times New Roman" w:eastAsia="Times New Roman" w:hAnsi="Times New Roman" w:cs="Times New Roman"/>
        </w:rPr>
        <w:t>0</w:t>
      </w:r>
      <w:r w:rsidR="00392C8E">
        <w:rPr>
          <w:rFonts w:ascii="Times New Roman" w:eastAsia="Times New Roman" w:hAnsi="Times New Roman" w:cs="Times New Roman"/>
        </w:rPr>
        <w:t>2</w:t>
      </w:r>
      <w:r w:rsidR="0045722D">
        <w:rPr>
          <w:rFonts w:ascii="Times New Roman" w:eastAsia="Times New Roman" w:hAnsi="Times New Roman" w:cs="Times New Roman"/>
        </w:rPr>
        <w:t xml:space="preserve"> мая</w:t>
      </w:r>
      <w:r w:rsidRPr="00094D68">
        <w:rPr>
          <w:rFonts w:ascii="Times New Roman" w:eastAsia="Times New Roman" w:hAnsi="Times New Roman" w:cs="Times New Roman"/>
        </w:rPr>
        <w:t xml:space="preserve"> </w:t>
      </w:r>
      <w:r w:rsidR="00A01058">
        <w:rPr>
          <w:rFonts w:ascii="Times New Roman" w:eastAsia="Times New Roman" w:hAnsi="Times New Roman" w:cs="Times New Roman"/>
          <w:bCs/>
        </w:rPr>
        <w:t>202</w:t>
      </w:r>
      <w:r w:rsidR="00392C8E">
        <w:rPr>
          <w:rFonts w:ascii="Times New Roman" w:eastAsia="Times New Roman" w:hAnsi="Times New Roman" w:cs="Times New Roman"/>
          <w:bCs/>
        </w:rPr>
        <w:t>5</w:t>
      </w:r>
      <w:r w:rsidRPr="00094D68">
        <w:rPr>
          <w:rFonts w:ascii="Times New Roman" w:eastAsia="Times New Roman" w:hAnsi="Times New Roman" w:cs="Times New Roman"/>
          <w:bCs/>
        </w:rPr>
        <w:t>г</w:t>
      </w:r>
      <w:r w:rsidRPr="00094D68">
        <w:rPr>
          <w:rFonts w:ascii="Times New Roman" w:eastAsia="Times New Roman" w:hAnsi="Times New Roman" w:cs="Times New Roman"/>
          <w:b/>
          <w:bCs/>
        </w:rPr>
        <w:t>.</w:t>
      </w:r>
      <w:r w:rsidRPr="00094D68">
        <w:rPr>
          <w:rFonts w:ascii="Times New Roman" w:eastAsia="Times New Roman" w:hAnsi="Times New Roman" w:cs="Times New Roman"/>
          <w:b/>
          <w:bCs/>
        </w:rPr>
        <w:tab/>
      </w:r>
    </w:p>
    <w:p w14:paraId="184A2B23" w14:textId="058F92F1" w:rsidR="00094D68" w:rsidRPr="00094D68" w:rsidRDefault="00094D68" w:rsidP="00655918">
      <w:pPr>
        <w:spacing w:after="0"/>
        <w:ind w:right="-180"/>
        <w:jc w:val="both"/>
        <w:rPr>
          <w:rFonts w:ascii="Times New Roman" w:eastAsia="Times New Roman" w:hAnsi="Times New Roman" w:cs="Times New Roman"/>
          <w:b/>
          <w:bCs/>
        </w:rPr>
      </w:pPr>
      <w:r w:rsidRPr="00094D68">
        <w:rPr>
          <w:rFonts w:ascii="Times New Roman" w:eastAsia="Times New Roman" w:hAnsi="Times New Roman" w:cs="Times New Roman"/>
          <w:b/>
          <w:bCs/>
        </w:rPr>
        <w:t xml:space="preserve">Заезд Участников и завоз экспонатов – </w:t>
      </w:r>
      <w:r w:rsidR="0045722D">
        <w:rPr>
          <w:rFonts w:ascii="Times New Roman" w:eastAsia="Times New Roman" w:hAnsi="Times New Roman" w:cs="Times New Roman"/>
          <w:b/>
          <w:bCs/>
        </w:rPr>
        <w:t>2</w:t>
      </w:r>
      <w:r w:rsidR="00392C8E">
        <w:rPr>
          <w:rFonts w:ascii="Times New Roman" w:eastAsia="Times New Roman" w:hAnsi="Times New Roman" w:cs="Times New Roman"/>
          <w:b/>
          <w:bCs/>
        </w:rPr>
        <w:t>7</w:t>
      </w:r>
      <w:r w:rsidR="003974A6">
        <w:rPr>
          <w:rFonts w:ascii="Times New Roman" w:eastAsia="Times New Roman" w:hAnsi="Times New Roman" w:cs="Times New Roman"/>
          <w:b/>
          <w:bCs/>
        </w:rPr>
        <w:t xml:space="preserve"> </w:t>
      </w:r>
      <w:r w:rsidR="0045722D">
        <w:rPr>
          <w:rFonts w:ascii="Times New Roman" w:eastAsia="Times New Roman" w:hAnsi="Times New Roman" w:cs="Times New Roman"/>
          <w:b/>
          <w:bCs/>
        </w:rPr>
        <w:t>апреля</w:t>
      </w:r>
      <w:r w:rsidRPr="00094D68">
        <w:rPr>
          <w:rFonts w:ascii="Times New Roman" w:eastAsia="Times New Roman" w:hAnsi="Times New Roman" w:cs="Times New Roman"/>
          <w:bCs/>
        </w:rPr>
        <w:t xml:space="preserve"> с 14:00 </w:t>
      </w:r>
    </w:p>
    <w:p w14:paraId="7065A831" w14:textId="02AD0BBD" w:rsidR="00094D68" w:rsidRPr="00094D68" w:rsidRDefault="00094D68" w:rsidP="00655918">
      <w:pPr>
        <w:spacing w:after="0"/>
        <w:ind w:right="-180"/>
        <w:jc w:val="both"/>
        <w:rPr>
          <w:rFonts w:ascii="Times New Roman" w:eastAsia="Times New Roman" w:hAnsi="Times New Roman" w:cs="Times New Roman"/>
          <w:b/>
          <w:bCs/>
        </w:rPr>
      </w:pPr>
      <w:r w:rsidRPr="00094D68">
        <w:rPr>
          <w:rFonts w:ascii="Times New Roman" w:eastAsia="Times New Roman" w:hAnsi="Times New Roman" w:cs="Times New Roman"/>
          <w:b/>
          <w:bCs/>
        </w:rPr>
        <w:t xml:space="preserve">Выезд Участников и вывоз экспонатов </w:t>
      </w:r>
      <w:r w:rsidR="000C408A">
        <w:rPr>
          <w:rFonts w:ascii="Times New Roman" w:eastAsia="Times New Roman" w:hAnsi="Times New Roman" w:cs="Times New Roman"/>
          <w:b/>
          <w:bCs/>
        </w:rPr>
        <w:t>–</w:t>
      </w:r>
      <w:r w:rsidRPr="00094D68">
        <w:rPr>
          <w:rFonts w:ascii="Times New Roman" w:eastAsia="Times New Roman" w:hAnsi="Times New Roman" w:cs="Times New Roman"/>
          <w:b/>
          <w:bCs/>
        </w:rPr>
        <w:t xml:space="preserve"> </w:t>
      </w:r>
      <w:r w:rsidR="007B42BB">
        <w:rPr>
          <w:rFonts w:ascii="Times New Roman" w:eastAsia="Times New Roman" w:hAnsi="Times New Roman" w:cs="Times New Roman"/>
          <w:b/>
          <w:bCs/>
        </w:rPr>
        <w:t>0</w:t>
      </w:r>
      <w:r w:rsidR="00392C8E">
        <w:rPr>
          <w:rFonts w:ascii="Times New Roman" w:eastAsia="Times New Roman" w:hAnsi="Times New Roman" w:cs="Times New Roman"/>
          <w:b/>
          <w:bCs/>
        </w:rPr>
        <w:t>2</w:t>
      </w:r>
      <w:r w:rsidR="007B42BB">
        <w:rPr>
          <w:rFonts w:ascii="Times New Roman" w:eastAsia="Times New Roman" w:hAnsi="Times New Roman" w:cs="Times New Roman"/>
          <w:b/>
          <w:bCs/>
        </w:rPr>
        <w:t xml:space="preserve"> мая</w:t>
      </w:r>
      <w:r w:rsidRPr="00094D68">
        <w:rPr>
          <w:rFonts w:ascii="Times New Roman" w:eastAsia="Times New Roman" w:hAnsi="Times New Roman" w:cs="Times New Roman"/>
          <w:bCs/>
        </w:rPr>
        <w:t xml:space="preserve"> </w:t>
      </w:r>
      <w:r w:rsidR="00A01058">
        <w:rPr>
          <w:rFonts w:ascii="Times New Roman" w:eastAsia="Times New Roman" w:hAnsi="Times New Roman" w:cs="Times New Roman"/>
          <w:bCs/>
        </w:rPr>
        <w:t xml:space="preserve">  </w:t>
      </w:r>
      <w:r w:rsidRPr="00094D68">
        <w:rPr>
          <w:rFonts w:ascii="Times New Roman" w:eastAsia="Times New Roman" w:hAnsi="Times New Roman" w:cs="Times New Roman"/>
          <w:bCs/>
        </w:rPr>
        <w:t>с 1</w:t>
      </w:r>
      <w:r w:rsidR="009065D2">
        <w:rPr>
          <w:rFonts w:ascii="Times New Roman" w:eastAsia="Times New Roman" w:hAnsi="Times New Roman" w:cs="Times New Roman"/>
          <w:bCs/>
        </w:rPr>
        <w:t>6</w:t>
      </w:r>
      <w:r w:rsidRPr="00094D68">
        <w:rPr>
          <w:rFonts w:ascii="Times New Roman" w:eastAsia="Times New Roman" w:hAnsi="Times New Roman" w:cs="Times New Roman"/>
          <w:bCs/>
        </w:rPr>
        <w:t>:00</w:t>
      </w:r>
    </w:p>
    <w:p w14:paraId="06F24EC6" w14:textId="143B4945" w:rsidR="00094D68" w:rsidRPr="00094D68" w:rsidRDefault="00094D68" w:rsidP="00655918">
      <w:pPr>
        <w:spacing w:after="0"/>
        <w:rPr>
          <w:rFonts w:ascii="Times New Roman" w:eastAsia="Times New Roman" w:hAnsi="Times New Roman" w:cs="Times New Roman"/>
          <w:b/>
          <w:color w:val="FF0000"/>
        </w:rPr>
      </w:pPr>
      <w:r w:rsidRPr="00094D68">
        <w:rPr>
          <w:rFonts w:ascii="Times New Roman" w:eastAsia="Times New Roman" w:hAnsi="Times New Roman" w:cs="Times New Roman"/>
          <w:b/>
        </w:rPr>
        <w:t>Торжественное открытие выставки</w:t>
      </w:r>
      <w:r w:rsidR="00CC6B9E">
        <w:rPr>
          <w:rFonts w:ascii="Times New Roman" w:eastAsia="Times New Roman" w:hAnsi="Times New Roman" w:cs="Times New Roman"/>
          <w:b/>
        </w:rPr>
        <w:t xml:space="preserve"> </w:t>
      </w:r>
      <w:r w:rsidR="0045722D">
        <w:rPr>
          <w:rFonts w:ascii="Times New Roman" w:eastAsia="Times New Roman" w:hAnsi="Times New Roman" w:cs="Times New Roman"/>
          <w:b/>
          <w:color w:val="FF0000"/>
        </w:rPr>
        <w:t>2</w:t>
      </w:r>
      <w:r w:rsidR="00392C8E">
        <w:rPr>
          <w:rFonts w:ascii="Times New Roman" w:eastAsia="Times New Roman" w:hAnsi="Times New Roman" w:cs="Times New Roman"/>
          <w:b/>
          <w:color w:val="FF0000"/>
        </w:rPr>
        <w:t>8</w:t>
      </w:r>
      <w:r w:rsidR="003974A6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45722D">
        <w:rPr>
          <w:rFonts w:ascii="Times New Roman" w:eastAsia="Times New Roman" w:hAnsi="Times New Roman" w:cs="Times New Roman"/>
          <w:b/>
          <w:color w:val="FF0000"/>
        </w:rPr>
        <w:t>апреля</w:t>
      </w:r>
      <w:r w:rsidRPr="00763DED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94D68">
        <w:rPr>
          <w:rFonts w:ascii="Times New Roman" w:eastAsia="Times New Roman" w:hAnsi="Times New Roman" w:cs="Times New Roman"/>
          <w:b/>
          <w:color w:val="FF0000"/>
        </w:rPr>
        <w:t>20</w:t>
      </w:r>
      <w:r w:rsidR="000C408A">
        <w:rPr>
          <w:rFonts w:ascii="Times New Roman" w:eastAsia="Times New Roman" w:hAnsi="Times New Roman" w:cs="Times New Roman"/>
          <w:b/>
          <w:color w:val="FF0000"/>
        </w:rPr>
        <w:t>2</w:t>
      </w:r>
      <w:r w:rsidR="00392C8E">
        <w:rPr>
          <w:rFonts w:ascii="Times New Roman" w:eastAsia="Times New Roman" w:hAnsi="Times New Roman" w:cs="Times New Roman"/>
          <w:b/>
          <w:color w:val="FF0000"/>
        </w:rPr>
        <w:t>5</w:t>
      </w:r>
      <w:r w:rsidRPr="00094D68">
        <w:rPr>
          <w:rFonts w:ascii="Times New Roman" w:eastAsia="Times New Roman" w:hAnsi="Times New Roman" w:cs="Times New Roman"/>
          <w:b/>
          <w:color w:val="FF0000"/>
        </w:rPr>
        <w:t xml:space="preserve"> г. в 15:00</w:t>
      </w:r>
    </w:p>
    <w:p w14:paraId="18C4B5DC" w14:textId="77777777" w:rsidR="00FD124A" w:rsidRPr="00655918" w:rsidRDefault="00094D68" w:rsidP="00655918">
      <w:pPr>
        <w:spacing w:after="0"/>
        <w:ind w:right="-180"/>
        <w:jc w:val="both"/>
        <w:rPr>
          <w:rFonts w:ascii="Times New Roman" w:eastAsia="Times New Roman" w:hAnsi="Times New Roman" w:cs="Times New Roman"/>
          <w:bCs/>
        </w:rPr>
      </w:pPr>
      <w:r w:rsidRPr="00094D68">
        <w:rPr>
          <w:rFonts w:ascii="Times New Roman" w:eastAsia="Times New Roman" w:hAnsi="Times New Roman" w:cs="Times New Roman"/>
          <w:b/>
          <w:bCs/>
        </w:rPr>
        <w:t xml:space="preserve">Работа выставки: </w:t>
      </w:r>
      <w:r w:rsidRPr="00094D68">
        <w:rPr>
          <w:rFonts w:ascii="Times New Roman" w:eastAsia="Times New Roman" w:hAnsi="Times New Roman" w:cs="Times New Roman"/>
          <w:bCs/>
          <w:i/>
        </w:rPr>
        <w:t xml:space="preserve">для участников </w:t>
      </w:r>
      <w:r w:rsidRPr="00094D68">
        <w:rPr>
          <w:rFonts w:ascii="Times New Roman" w:eastAsia="Times New Roman" w:hAnsi="Times New Roman" w:cs="Times New Roman"/>
          <w:bCs/>
        </w:rPr>
        <w:t>- ежедневно с 10:00 до 19:00</w:t>
      </w:r>
      <w:proofErr w:type="gramStart"/>
      <w:r w:rsidR="00FE449F">
        <w:rPr>
          <w:rFonts w:ascii="Times New Roman" w:eastAsia="Times New Roman" w:hAnsi="Times New Roman" w:cs="Times New Roman"/>
          <w:bCs/>
        </w:rPr>
        <w:t xml:space="preserve">; </w:t>
      </w:r>
      <w:r w:rsidRPr="00094D68">
        <w:rPr>
          <w:rFonts w:ascii="Times New Roman" w:eastAsia="Times New Roman" w:hAnsi="Times New Roman" w:cs="Times New Roman"/>
          <w:bCs/>
          <w:i/>
        </w:rPr>
        <w:t xml:space="preserve"> для</w:t>
      </w:r>
      <w:proofErr w:type="gramEnd"/>
      <w:r w:rsidRPr="00094D68">
        <w:rPr>
          <w:rFonts w:ascii="Times New Roman" w:eastAsia="Times New Roman" w:hAnsi="Times New Roman" w:cs="Times New Roman"/>
          <w:bCs/>
          <w:i/>
        </w:rPr>
        <w:t xml:space="preserve"> посетителей – </w:t>
      </w:r>
      <w:r w:rsidRPr="00094D68">
        <w:rPr>
          <w:rFonts w:ascii="Times New Roman" w:eastAsia="Times New Roman" w:hAnsi="Times New Roman" w:cs="Times New Roman"/>
          <w:bCs/>
        </w:rPr>
        <w:t>ежедневно с 11:00 до 19:00</w:t>
      </w:r>
    </w:p>
    <w:tbl>
      <w:tblPr>
        <w:tblStyle w:val="a6"/>
        <w:tblW w:w="11057" w:type="dxa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E82284" w:rsidRPr="00220BC1" w14:paraId="78733EDF" w14:textId="77777777" w:rsidTr="5FBDF30B">
        <w:tc>
          <w:tcPr>
            <w:tcW w:w="11057" w:type="dxa"/>
            <w:tcBorders>
              <w:top w:val="nil"/>
              <w:left w:val="nil"/>
              <w:right w:val="nil"/>
            </w:tcBorders>
          </w:tcPr>
          <w:p w14:paraId="4D8167AD" w14:textId="4176A2A6" w:rsidR="00E82284" w:rsidRPr="00220BC1" w:rsidRDefault="5FBDF30B" w:rsidP="5FBDF30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 xml:space="preserve">Участник*: </w:t>
            </w:r>
          </w:p>
        </w:tc>
      </w:tr>
      <w:tr w:rsidR="00E82284" w:rsidRPr="00220BC1" w14:paraId="27CB978B" w14:textId="77777777" w:rsidTr="5FBDF30B">
        <w:tc>
          <w:tcPr>
            <w:tcW w:w="11057" w:type="dxa"/>
            <w:tcBorders>
              <w:left w:val="nil"/>
              <w:right w:val="nil"/>
            </w:tcBorders>
          </w:tcPr>
          <w:p w14:paraId="46AE4CF8" w14:textId="4E5AF08A" w:rsidR="00E82284" w:rsidRPr="00A55FD7" w:rsidRDefault="00E82284" w:rsidP="5FBDF3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Юридический</w:t>
            </w:r>
            <w:r w:rsidR="00A55FD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5FBDF30B" w:rsidRPr="00220BC1">
              <w:rPr>
                <w:rFonts w:ascii="Times New Roman" w:eastAsia="Times New Roman" w:hAnsi="Times New Roman" w:cs="Times New Roman"/>
                <w:b/>
                <w:bCs/>
              </w:rPr>
              <w:t>адрес*:</w:t>
            </w:r>
          </w:p>
        </w:tc>
      </w:tr>
      <w:tr w:rsidR="00E82284" w:rsidRPr="00220BC1" w14:paraId="294B3EC6" w14:textId="77777777" w:rsidTr="5FBDF30B">
        <w:tc>
          <w:tcPr>
            <w:tcW w:w="11057" w:type="dxa"/>
            <w:tcBorders>
              <w:left w:val="nil"/>
              <w:right w:val="nil"/>
            </w:tcBorders>
          </w:tcPr>
          <w:p w14:paraId="488173FB" w14:textId="177B5C38" w:rsidR="00E82284" w:rsidRPr="00220BC1" w:rsidRDefault="5FBDF30B" w:rsidP="5FBDF30B">
            <w:pPr>
              <w:rPr>
                <w:rFonts w:ascii="Times New Roman" w:eastAsia="Times New Roman" w:hAnsi="Times New Roman" w:cs="Times New Roman"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Телефон*: </w:t>
            </w:r>
          </w:p>
        </w:tc>
      </w:tr>
      <w:tr w:rsidR="00E82284" w:rsidRPr="00220BC1" w14:paraId="01ECD07F" w14:textId="77777777" w:rsidTr="5FBDF30B">
        <w:tc>
          <w:tcPr>
            <w:tcW w:w="11057" w:type="dxa"/>
            <w:tcBorders>
              <w:left w:val="nil"/>
              <w:right w:val="nil"/>
            </w:tcBorders>
          </w:tcPr>
          <w:p w14:paraId="46B3FC8F" w14:textId="2DAA8DB9" w:rsidR="009A10DF" w:rsidRPr="00393F62" w:rsidRDefault="5FBDF30B" w:rsidP="5FBDF30B">
            <w:pPr>
              <w:rPr>
                <w:rFonts w:ascii="Times New Roman" w:eastAsia="Times New Roman" w:hAnsi="Times New Roman" w:cs="Times New Roman"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</w:t>
            </w: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220BC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mail</w:t>
            </w: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*:</w:t>
            </w:r>
          </w:p>
        </w:tc>
      </w:tr>
    </w:tbl>
    <w:p w14:paraId="750743BE" w14:textId="77777777" w:rsidR="5FBDF30B" w:rsidRPr="00220BC1" w:rsidRDefault="5FBDF30B" w:rsidP="5FBDF3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0BC1">
        <w:rPr>
          <w:rFonts w:ascii="Times New Roman" w:eastAsia="Times New Roman" w:hAnsi="Times New Roman" w:cs="Times New Roman"/>
          <w:b/>
          <w:bCs/>
        </w:rPr>
        <w:t xml:space="preserve">Надпись </w:t>
      </w:r>
      <w:proofErr w:type="gramStart"/>
      <w:r w:rsidRPr="00220BC1">
        <w:rPr>
          <w:rFonts w:ascii="Times New Roman" w:eastAsia="Times New Roman" w:hAnsi="Times New Roman" w:cs="Times New Roman"/>
          <w:b/>
          <w:bCs/>
        </w:rPr>
        <w:t>на  фризе</w:t>
      </w:r>
      <w:proofErr w:type="gramEnd"/>
      <w:r w:rsidRPr="00220BC1">
        <w:rPr>
          <w:rFonts w:ascii="Times New Roman" w:eastAsia="Times New Roman" w:hAnsi="Times New Roman" w:cs="Times New Roman"/>
          <w:b/>
          <w:bCs/>
        </w:rPr>
        <w:t xml:space="preserve">  стенда  (до 15 знаков)*: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F55AF7" w:rsidRPr="00220BC1" w14:paraId="5BA37CA0" w14:textId="77777777" w:rsidTr="00C56FA8">
        <w:tc>
          <w:tcPr>
            <w:tcW w:w="11057" w:type="dxa"/>
            <w:tcBorders>
              <w:bottom w:val="single" w:sz="4" w:space="0" w:color="auto"/>
            </w:tcBorders>
          </w:tcPr>
          <w:p w14:paraId="32BEC54A" w14:textId="0A6A9CFF" w:rsidR="00F55AF7" w:rsidRPr="00220BC1" w:rsidRDefault="00F55AF7" w:rsidP="00753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10DF" w:rsidRPr="00220BC1" w14:paraId="1B4DDB91" w14:textId="77777777" w:rsidTr="00C56FA8">
        <w:tc>
          <w:tcPr>
            <w:tcW w:w="11057" w:type="dxa"/>
            <w:tcBorders>
              <w:left w:val="nil"/>
              <w:right w:val="nil"/>
            </w:tcBorders>
          </w:tcPr>
          <w:p w14:paraId="29F0F0AD" w14:textId="77777777" w:rsidR="009A10DF" w:rsidRPr="00220BC1" w:rsidRDefault="00C56FA8" w:rsidP="00D73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 xml:space="preserve">Тематика </w:t>
            </w:r>
            <w:r w:rsidR="00D7316C">
              <w:rPr>
                <w:rFonts w:ascii="Times New Roman" w:eastAsia="Times New Roman" w:hAnsi="Times New Roman" w:cs="Times New Roman"/>
                <w:b/>
                <w:bCs/>
              </w:rPr>
              <w:t>экспозиции</w:t>
            </w: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*:</w:t>
            </w:r>
          </w:p>
        </w:tc>
      </w:tr>
      <w:tr w:rsidR="009A10DF" w:rsidRPr="00220BC1" w14:paraId="62E970A4" w14:textId="77777777" w:rsidTr="00F55AF7">
        <w:tc>
          <w:tcPr>
            <w:tcW w:w="11057" w:type="dxa"/>
          </w:tcPr>
          <w:p w14:paraId="14ECFE6E" w14:textId="6A54955C" w:rsidR="009A10DF" w:rsidRPr="00220BC1" w:rsidRDefault="009A10DF" w:rsidP="0048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09323A3" w14:textId="77777777" w:rsidR="009A10DF" w:rsidRPr="00220BC1" w:rsidRDefault="009A10DF" w:rsidP="00C56FA8">
      <w:pPr>
        <w:tabs>
          <w:tab w:val="num" w:pos="5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134"/>
        <w:gridCol w:w="1187"/>
        <w:gridCol w:w="1227"/>
        <w:gridCol w:w="1701"/>
      </w:tblGrid>
      <w:tr w:rsidR="008E5CB9" w:rsidRPr="00220BC1" w14:paraId="66692483" w14:textId="77777777" w:rsidTr="003A5006">
        <w:trPr>
          <w:cantSplit/>
        </w:trPr>
        <w:tc>
          <w:tcPr>
            <w:tcW w:w="5812" w:type="dxa"/>
          </w:tcPr>
          <w:p w14:paraId="17CAF8D0" w14:textId="77777777" w:rsidR="008E5CB9" w:rsidRPr="00220BC1" w:rsidRDefault="008E5CB9" w:rsidP="008E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Наименование  услуги</w:t>
            </w:r>
          </w:p>
        </w:tc>
        <w:tc>
          <w:tcPr>
            <w:tcW w:w="1134" w:type="dxa"/>
          </w:tcPr>
          <w:p w14:paraId="60B7F9CF" w14:textId="77777777" w:rsidR="008E5CB9" w:rsidRPr="00220BC1" w:rsidRDefault="008E5CB9" w:rsidP="008E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187" w:type="dxa"/>
          </w:tcPr>
          <w:p w14:paraId="0CF76786" w14:textId="77777777" w:rsidR="008E5CB9" w:rsidRPr="00220BC1" w:rsidRDefault="008E5CB9" w:rsidP="008E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</w:p>
        </w:tc>
        <w:tc>
          <w:tcPr>
            <w:tcW w:w="1227" w:type="dxa"/>
          </w:tcPr>
          <w:p w14:paraId="0A4B33AF" w14:textId="131C9305" w:rsidR="008E5CB9" w:rsidRPr="00220BC1" w:rsidRDefault="008E5CB9" w:rsidP="00C0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  <w:r w:rsidR="007B42BB">
              <w:rPr>
                <w:rFonts w:ascii="Times New Roman" w:eastAsia="Times New Roman" w:hAnsi="Times New Roman" w:cs="Times New Roman"/>
                <w:b/>
                <w:bCs/>
              </w:rPr>
              <w:t xml:space="preserve"> за единицу</w:t>
            </w:r>
          </w:p>
        </w:tc>
        <w:tc>
          <w:tcPr>
            <w:tcW w:w="1701" w:type="dxa"/>
          </w:tcPr>
          <w:p w14:paraId="020A764D" w14:textId="77777777" w:rsidR="008E5CB9" w:rsidRPr="00220BC1" w:rsidRDefault="00C0698A" w:rsidP="00C0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5D46ED" w:rsidRPr="00220BC1" w14:paraId="18D43F73" w14:textId="77777777" w:rsidTr="003A5006">
        <w:trPr>
          <w:cantSplit/>
        </w:trPr>
        <w:tc>
          <w:tcPr>
            <w:tcW w:w="5812" w:type="dxa"/>
          </w:tcPr>
          <w:p w14:paraId="6AAAACCD" w14:textId="72E94C9B" w:rsidR="005D46ED" w:rsidRPr="00F85813" w:rsidRDefault="005D46ED" w:rsidP="00F85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 xml:space="preserve">Регистрационный </w:t>
            </w:r>
            <w:proofErr w:type="gramStart"/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взнос</w:t>
            </w:r>
            <w:r w:rsidR="00AF239F" w:rsidRPr="007537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AF239F" w:rsidRPr="007537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включает: 2 каталога,  5 бейджей,  5 дипломов участника, </w:t>
            </w:r>
            <w:r w:rsidR="008040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AF239F" w:rsidRPr="007537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разрешени</w:t>
            </w:r>
            <w:r w:rsidR="008040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="00AF239F" w:rsidRPr="007537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въезд-выезд на территорию </w:t>
            </w:r>
            <w:r w:rsidR="00F858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2C8E">
              <w:rPr>
                <w:rFonts w:ascii="Times New Roman" w:eastAsia="Times New Roman" w:hAnsi="Times New Roman" w:cs="Times New Roman"/>
                <w:bCs/>
              </w:rPr>
              <w:t>ВДНХ</w:t>
            </w:r>
          </w:p>
        </w:tc>
        <w:tc>
          <w:tcPr>
            <w:tcW w:w="1134" w:type="dxa"/>
          </w:tcPr>
          <w:p w14:paraId="30B424F1" w14:textId="77777777" w:rsidR="005D46ED" w:rsidRPr="00220BC1" w:rsidRDefault="00753703" w:rsidP="008E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1187" w:type="dxa"/>
          </w:tcPr>
          <w:p w14:paraId="09F9FDAE" w14:textId="0BAF7943" w:rsidR="005D46ED" w:rsidRPr="00220BC1" w:rsidRDefault="005D46ED" w:rsidP="008E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</w:tcPr>
          <w:p w14:paraId="5685C4AA" w14:textId="07EB67CB" w:rsidR="005D46ED" w:rsidRPr="00220BC1" w:rsidRDefault="00712939" w:rsidP="00C0698A">
            <w:pPr>
              <w:spacing w:after="0" w:line="240" w:lineRule="auto"/>
              <w:ind w:left="123" w:right="3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5D46ED" w:rsidRPr="00220BC1">
              <w:rPr>
                <w:rFonts w:ascii="Times New Roman" w:eastAsia="Times New Roman" w:hAnsi="Times New Roman" w:cs="Times New Roman"/>
                <w:b/>
                <w:bCs/>
              </w:rPr>
              <w:t>00 р.</w:t>
            </w:r>
          </w:p>
        </w:tc>
        <w:tc>
          <w:tcPr>
            <w:tcW w:w="1701" w:type="dxa"/>
          </w:tcPr>
          <w:p w14:paraId="64D6A065" w14:textId="7B2CD8E8" w:rsidR="005D46ED" w:rsidRPr="00220BC1" w:rsidRDefault="005D46ED" w:rsidP="008E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D46ED" w:rsidRPr="00220BC1" w14:paraId="2F5C1E21" w14:textId="77777777" w:rsidTr="003A5006">
        <w:trPr>
          <w:cantSplit/>
        </w:trPr>
        <w:tc>
          <w:tcPr>
            <w:tcW w:w="5812" w:type="dxa"/>
          </w:tcPr>
          <w:p w14:paraId="2192E2D0" w14:textId="77777777" w:rsidR="005D46ED" w:rsidRDefault="005D46ED" w:rsidP="005D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Участие в конкурсах:</w:t>
            </w:r>
            <w:r w:rsidR="00C0698A">
              <w:rPr>
                <w:rFonts w:ascii="Times New Roman" w:eastAsia="Times New Roman" w:hAnsi="Times New Roman" w:cs="Times New Roman"/>
                <w:b/>
                <w:bCs/>
              </w:rPr>
              <w:t xml:space="preserve"> 1. </w:t>
            </w:r>
            <w:r w:rsidR="00C0698A" w:rsidRPr="00C0698A">
              <w:rPr>
                <w:rFonts w:ascii="Times New Roman" w:eastAsia="Times New Roman" w:hAnsi="Times New Roman" w:cs="Times New Roman"/>
                <w:b/>
                <w:bCs/>
              </w:rPr>
              <w:t>«Лучшая экспозиция»</w:t>
            </w:r>
          </w:p>
          <w:p w14:paraId="1B141CB5" w14:textId="77777777" w:rsidR="00C0698A" w:rsidRPr="00220BC1" w:rsidRDefault="00C0698A" w:rsidP="005D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  <w:r w:rsidRPr="00C0698A">
              <w:rPr>
                <w:rFonts w:ascii="Times New Roman" w:eastAsia="Times New Roman" w:hAnsi="Times New Roman" w:cs="Times New Roman"/>
                <w:b/>
                <w:bCs/>
              </w:rPr>
              <w:t>«Лучшее произведение художественных промыслов»</w:t>
            </w:r>
          </w:p>
        </w:tc>
        <w:tc>
          <w:tcPr>
            <w:tcW w:w="1134" w:type="dxa"/>
          </w:tcPr>
          <w:p w14:paraId="6D9E08BE" w14:textId="77777777" w:rsidR="00C0698A" w:rsidRDefault="00C0698A" w:rsidP="00C0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шт.</w:t>
            </w:r>
          </w:p>
          <w:p w14:paraId="62C25BAE" w14:textId="77777777" w:rsidR="005D46ED" w:rsidRPr="00220BC1" w:rsidRDefault="00C0698A" w:rsidP="00C0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1187" w:type="dxa"/>
          </w:tcPr>
          <w:p w14:paraId="7B192DBE" w14:textId="77777777" w:rsidR="005D46ED" w:rsidRDefault="005D46ED" w:rsidP="008E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5440963" w14:textId="028A38BE" w:rsidR="003E67CE" w:rsidRPr="00220BC1" w:rsidRDefault="003E67CE" w:rsidP="008E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</w:tcPr>
          <w:p w14:paraId="2E28F960" w14:textId="45235C97" w:rsidR="005D46ED" w:rsidRDefault="00392C8E" w:rsidP="00C0698A">
            <w:pPr>
              <w:spacing w:after="0" w:line="240" w:lineRule="auto"/>
              <w:ind w:left="123" w:right="3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2 500р.</w:t>
            </w:r>
          </w:p>
          <w:p w14:paraId="74F3AC9E" w14:textId="78A3F18E" w:rsidR="00C0698A" w:rsidRPr="00220BC1" w:rsidRDefault="00C0698A" w:rsidP="00C0698A">
            <w:pPr>
              <w:spacing w:after="0" w:line="240" w:lineRule="auto"/>
              <w:ind w:left="123" w:right="3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392C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000 р.</w:t>
            </w:r>
          </w:p>
        </w:tc>
        <w:tc>
          <w:tcPr>
            <w:tcW w:w="1701" w:type="dxa"/>
          </w:tcPr>
          <w:p w14:paraId="73341024" w14:textId="4476D995" w:rsidR="00C0698A" w:rsidRPr="00220BC1" w:rsidRDefault="00C0698A" w:rsidP="008E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D46ED" w:rsidRPr="00220BC1" w14:paraId="4CE5B295" w14:textId="77777777" w:rsidTr="003A5006">
        <w:trPr>
          <w:cantSplit/>
        </w:trPr>
        <w:tc>
          <w:tcPr>
            <w:tcW w:w="5812" w:type="dxa"/>
          </w:tcPr>
          <w:p w14:paraId="375B9E89" w14:textId="77777777" w:rsidR="0080405E" w:rsidRDefault="005D46ED" w:rsidP="00C76EA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Стандартный  оборудованный</w:t>
            </w:r>
            <w:proofErr w:type="gramEnd"/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 xml:space="preserve">  стенд </w:t>
            </w:r>
          </w:p>
          <w:p w14:paraId="7BFCA4F0" w14:textId="1E95AA6A" w:rsidR="005D46ED" w:rsidRPr="00220BC1" w:rsidRDefault="00567C02" w:rsidP="0080405E">
            <w:p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3C3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&amp;</w:t>
            </w:r>
            <w:r w:rsidRPr="00567C0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 w:rsidR="00392C8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  <w:r w:rsidRPr="00567C0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500руб.</w:t>
            </w:r>
            <w:r w:rsidR="00DC3C3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для организаций КМНС</w:t>
            </w:r>
          </w:p>
        </w:tc>
        <w:tc>
          <w:tcPr>
            <w:tcW w:w="1134" w:type="dxa"/>
          </w:tcPr>
          <w:p w14:paraId="265079EF" w14:textId="77777777" w:rsidR="005D46ED" w:rsidRPr="00220BC1" w:rsidRDefault="005D46ED" w:rsidP="00C76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кв. м</w:t>
            </w:r>
          </w:p>
        </w:tc>
        <w:tc>
          <w:tcPr>
            <w:tcW w:w="1187" w:type="dxa"/>
          </w:tcPr>
          <w:p w14:paraId="78628B48" w14:textId="6EB7756E" w:rsidR="005D46ED" w:rsidRPr="00220BC1" w:rsidRDefault="005D46ED" w:rsidP="00C76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</w:tcPr>
          <w:p w14:paraId="7786319A" w14:textId="7ADA3CD6" w:rsidR="005D46ED" w:rsidRPr="00220BC1" w:rsidRDefault="007B42BB" w:rsidP="00C0698A">
            <w:pPr>
              <w:spacing w:after="0" w:line="360" w:lineRule="auto"/>
              <w:ind w:left="123" w:right="3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392C8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45722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00р.</w:t>
            </w:r>
          </w:p>
        </w:tc>
        <w:tc>
          <w:tcPr>
            <w:tcW w:w="1701" w:type="dxa"/>
          </w:tcPr>
          <w:p w14:paraId="7229E93D" w14:textId="1E8612DB" w:rsidR="005D46ED" w:rsidRPr="00220BC1" w:rsidRDefault="005D46ED" w:rsidP="00C76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E5CB9" w:rsidRPr="00220BC1" w14:paraId="2938C02C" w14:textId="77777777" w:rsidTr="003A5006">
        <w:trPr>
          <w:cantSplit/>
        </w:trPr>
        <w:tc>
          <w:tcPr>
            <w:tcW w:w="5812" w:type="dxa"/>
          </w:tcPr>
          <w:p w14:paraId="2300EDD9" w14:textId="77777777" w:rsidR="008E5CB9" w:rsidRPr="00C0698A" w:rsidRDefault="00C0698A" w:rsidP="00C069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="008E5CB9" w:rsidRPr="00220BC1">
              <w:rPr>
                <w:rFonts w:ascii="Times New Roman" w:eastAsia="Times New Roman" w:hAnsi="Times New Roman" w:cs="Times New Roman"/>
                <w:b/>
                <w:bCs/>
              </w:rPr>
              <w:t>ип стенда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(10% - угол, 15% - п-</w:t>
            </w:r>
            <w:r w:rsidR="005D46ED" w:rsidRPr="00C0698A">
              <w:rPr>
                <w:rFonts w:ascii="Times New Roman" w:eastAsia="Times New Roman" w:hAnsi="Times New Roman" w:cs="Times New Roman"/>
                <w:b/>
                <w:bCs/>
              </w:rPr>
              <w:t>ов, 20% - остров)</w:t>
            </w:r>
          </w:p>
        </w:tc>
        <w:tc>
          <w:tcPr>
            <w:tcW w:w="1134" w:type="dxa"/>
          </w:tcPr>
          <w:p w14:paraId="75B17100" w14:textId="77777777" w:rsidR="008E5CB9" w:rsidRPr="00220BC1" w:rsidRDefault="008E5CB9" w:rsidP="00C76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87" w:type="dxa"/>
          </w:tcPr>
          <w:p w14:paraId="3348FEAB" w14:textId="77777777" w:rsidR="008E5CB9" w:rsidRPr="00220BC1" w:rsidRDefault="008E5CB9" w:rsidP="00C76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</w:tcPr>
          <w:p w14:paraId="125EAEBB" w14:textId="77777777" w:rsidR="008E5CB9" w:rsidRPr="00220BC1" w:rsidRDefault="008E5CB9" w:rsidP="00C0698A">
            <w:pPr>
              <w:spacing w:after="0" w:line="360" w:lineRule="auto"/>
              <w:ind w:left="123" w:right="38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561EFC8" w14:textId="5333D960" w:rsidR="008E5CB9" w:rsidRPr="00220BC1" w:rsidRDefault="008E5CB9" w:rsidP="00C76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D46ED" w:rsidRPr="00220BC1" w14:paraId="1773C0A3" w14:textId="77777777" w:rsidTr="003A5006">
        <w:trPr>
          <w:cantSplit/>
        </w:trPr>
        <w:tc>
          <w:tcPr>
            <w:tcW w:w="5812" w:type="dxa"/>
          </w:tcPr>
          <w:p w14:paraId="01311CC6" w14:textId="17D7A5AD" w:rsidR="005D46ED" w:rsidRPr="00220BC1" w:rsidRDefault="00EA17D0" w:rsidP="00C76EA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Реклама в каталоге (</w:t>
            </w:r>
            <w:r w:rsidR="005D46ED" w:rsidRPr="00220BC1">
              <w:rPr>
                <w:rFonts w:ascii="Times New Roman" w:hAnsi="Times New Roman" w:cs="Times New Roman"/>
                <w:b/>
              </w:rPr>
              <w:t>1 стр. А4)</w:t>
            </w:r>
          </w:p>
          <w:p w14:paraId="542981AA" w14:textId="77777777" w:rsidR="00134F78" w:rsidRPr="00220BC1" w:rsidRDefault="00134F78" w:rsidP="00C76EA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hAnsi="Times New Roman" w:cs="Times New Roman"/>
                <w:b/>
              </w:rPr>
              <w:t>Разработка дизайн-макета</w:t>
            </w:r>
            <w:r w:rsidR="00C76EAF">
              <w:rPr>
                <w:rFonts w:ascii="Times New Roman" w:hAnsi="Times New Roman" w:cs="Times New Roman"/>
                <w:b/>
              </w:rPr>
              <w:t xml:space="preserve"> рекламной страницы</w:t>
            </w:r>
          </w:p>
        </w:tc>
        <w:tc>
          <w:tcPr>
            <w:tcW w:w="1134" w:type="dxa"/>
          </w:tcPr>
          <w:p w14:paraId="57603744" w14:textId="77777777" w:rsidR="00C0698A" w:rsidRDefault="00C0698A" w:rsidP="00C0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шт.</w:t>
            </w:r>
          </w:p>
          <w:p w14:paraId="21350F36" w14:textId="77777777" w:rsidR="005D46ED" w:rsidRPr="00220BC1" w:rsidRDefault="00C0698A" w:rsidP="00C06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1187" w:type="dxa"/>
          </w:tcPr>
          <w:p w14:paraId="0B95467D" w14:textId="77777777" w:rsidR="005D46ED" w:rsidRPr="00220BC1" w:rsidRDefault="005D46ED" w:rsidP="00C76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</w:tcPr>
          <w:p w14:paraId="78BDE1E7" w14:textId="4D0BB1A1" w:rsidR="00134F78" w:rsidRDefault="00FE3863" w:rsidP="00C0698A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870AF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  <w:r w:rsidR="00C0698A">
              <w:rPr>
                <w:rFonts w:ascii="Times New Roman" w:eastAsia="Times New Roman" w:hAnsi="Times New Roman" w:cs="Times New Roman"/>
                <w:b/>
                <w:bCs/>
              </w:rPr>
              <w:t>00 р.</w:t>
            </w:r>
          </w:p>
          <w:p w14:paraId="27905979" w14:textId="4E50EAD7" w:rsidR="00C0698A" w:rsidRPr="00C0698A" w:rsidRDefault="00FE3863" w:rsidP="00C0698A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C0698A">
              <w:rPr>
                <w:rFonts w:ascii="Times New Roman" w:eastAsia="Times New Roman" w:hAnsi="Times New Roman" w:cs="Times New Roman"/>
                <w:b/>
                <w:bCs/>
              </w:rPr>
              <w:t>00 р.</w:t>
            </w:r>
          </w:p>
        </w:tc>
        <w:tc>
          <w:tcPr>
            <w:tcW w:w="1701" w:type="dxa"/>
          </w:tcPr>
          <w:p w14:paraId="67C548DA" w14:textId="77777777" w:rsidR="005D46ED" w:rsidRDefault="005D46ED" w:rsidP="00C76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688C17E" w14:textId="77777777" w:rsidR="004866B6" w:rsidRPr="00220BC1" w:rsidRDefault="004866B6" w:rsidP="00C76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4F78" w:rsidRPr="00220BC1" w14:paraId="49CCE844" w14:textId="77777777" w:rsidTr="003A5006">
        <w:trPr>
          <w:cantSplit/>
        </w:trPr>
        <w:tc>
          <w:tcPr>
            <w:tcW w:w="5812" w:type="dxa"/>
          </w:tcPr>
          <w:p w14:paraId="4EB1FA17" w14:textId="77777777" w:rsidR="00C0698A" w:rsidRPr="00C0698A" w:rsidRDefault="00C0698A" w:rsidP="004866B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698A">
              <w:rPr>
                <w:rFonts w:ascii="Times New Roman" w:hAnsi="Times New Roman" w:cs="Times New Roman"/>
                <w:b/>
              </w:rPr>
              <w:t xml:space="preserve">Дополнительные символы на фризе                   </w:t>
            </w:r>
            <w:r w:rsidRPr="00C0698A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C0698A">
              <w:rPr>
                <w:rFonts w:ascii="Times New Roman" w:hAnsi="Times New Roman" w:cs="Times New Roman"/>
                <w:b/>
              </w:rPr>
              <w:t>-10</w:t>
            </w:r>
          </w:p>
          <w:p w14:paraId="1CD42C22" w14:textId="77777777" w:rsidR="00134F78" w:rsidRPr="00C0698A" w:rsidRDefault="00C0698A" w:rsidP="004866B6">
            <w:pPr>
              <w:pStyle w:val="a5"/>
              <w:spacing w:after="0" w:line="240" w:lineRule="auto"/>
              <w:ind w:left="439"/>
              <w:rPr>
                <w:rFonts w:ascii="Times New Roman" w:hAnsi="Times New Roman" w:cs="Times New Roman"/>
                <w:b/>
              </w:rPr>
            </w:pPr>
            <w:r w:rsidRPr="00220BC1">
              <w:rPr>
                <w:rFonts w:ascii="Times New Roman" w:hAnsi="Times New Roman" w:cs="Times New Roman"/>
                <w:b/>
              </w:rPr>
              <w:t xml:space="preserve">(15 символов – бесплатно)                                     </w:t>
            </w:r>
            <w:r w:rsidRPr="00220BC1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C0698A">
              <w:rPr>
                <w:rFonts w:ascii="Times New Roman" w:hAnsi="Times New Roman" w:cs="Times New Roman"/>
                <w:b/>
              </w:rPr>
              <w:t>-2</w:t>
            </w:r>
            <w:r w:rsidRPr="00220BC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12ADDDC9" w14:textId="77777777" w:rsidR="00134F78" w:rsidRDefault="00C0698A" w:rsidP="004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шт.</w:t>
            </w:r>
          </w:p>
          <w:p w14:paraId="33221BCC" w14:textId="77777777" w:rsidR="00C0698A" w:rsidRPr="00220BC1" w:rsidRDefault="00C0698A" w:rsidP="004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1187" w:type="dxa"/>
          </w:tcPr>
          <w:p w14:paraId="3E91284B" w14:textId="77777777" w:rsidR="00134F78" w:rsidRPr="00220BC1" w:rsidRDefault="00134F78" w:rsidP="004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</w:tcPr>
          <w:p w14:paraId="61C38E26" w14:textId="75565265" w:rsidR="00C0698A" w:rsidRPr="007B42BB" w:rsidRDefault="007B42BB" w:rsidP="007B42BB">
            <w:pPr>
              <w:spacing w:after="0" w:line="240" w:lineRule="auto"/>
              <w:ind w:left="123" w:right="3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DC3C3F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C0698A" w:rsidRPr="007B42BB">
              <w:rPr>
                <w:rFonts w:ascii="Times New Roman" w:eastAsia="Times New Roman" w:hAnsi="Times New Roman" w:cs="Times New Roman"/>
                <w:b/>
                <w:bCs/>
              </w:rPr>
              <w:t>р.</w:t>
            </w:r>
          </w:p>
          <w:p w14:paraId="26313DE5" w14:textId="4EF2983B" w:rsidR="00134F78" w:rsidRPr="00C0698A" w:rsidRDefault="00DC3C3F" w:rsidP="004866B6">
            <w:pPr>
              <w:spacing w:after="0" w:line="240" w:lineRule="auto"/>
              <w:ind w:left="123" w:right="3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  <w:r w:rsidR="00C0698A" w:rsidRPr="00C0698A">
              <w:rPr>
                <w:rFonts w:ascii="Times New Roman" w:eastAsia="Times New Roman" w:hAnsi="Times New Roman" w:cs="Times New Roman"/>
                <w:b/>
                <w:bCs/>
              </w:rPr>
              <w:t>р.</w:t>
            </w:r>
          </w:p>
        </w:tc>
        <w:tc>
          <w:tcPr>
            <w:tcW w:w="1701" w:type="dxa"/>
          </w:tcPr>
          <w:p w14:paraId="4A2037DB" w14:textId="77777777" w:rsidR="00134F78" w:rsidRDefault="00134F78" w:rsidP="004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0BB934" w14:textId="77777777" w:rsidR="004866B6" w:rsidRPr="00220BC1" w:rsidRDefault="004866B6" w:rsidP="004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20BC1" w:rsidRPr="00220BC1" w14:paraId="399CD979" w14:textId="77777777" w:rsidTr="003A5006">
        <w:trPr>
          <w:cantSplit/>
        </w:trPr>
        <w:tc>
          <w:tcPr>
            <w:tcW w:w="5812" w:type="dxa"/>
          </w:tcPr>
          <w:p w14:paraId="66166865" w14:textId="77777777" w:rsidR="00712939" w:rsidRDefault="00C0698A" w:rsidP="00C0698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98A">
              <w:rPr>
                <w:rFonts w:ascii="Times New Roman" w:eastAsia="Times New Roman" w:hAnsi="Times New Roman" w:cs="Times New Roman"/>
                <w:b/>
                <w:bCs/>
              </w:rPr>
              <w:t xml:space="preserve">Дополнительное оборудование </w:t>
            </w:r>
            <w:proofErr w:type="gramStart"/>
            <w:r w:rsidRPr="00C0698A">
              <w:rPr>
                <w:rFonts w:ascii="Times New Roman" w:eastAsia="Times New Roman" w:hAnsi="Times New Roman" w:cs="Times New Roman"/>
                <w:b/>
                <w:bCs/>
              </w:rPr>
              <w:t xml:space="preserve">стенда:   </w:t>
            </w:r>
            <w:proofErr w:type="gramEnd"/>
            <w:r w:rsidRPr="00C0698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</w:t>
            </w:r>
            <w:r w:rsidRPr="00C0698A">
              <w:rPr>
                <w:rFonts w:ascii="Times New Roman" w:eastAsia="Times New Roman" w:hAnsi="Times New Roman" w:cs="Times New Roman"/>
                <w:bCs/>
              </w:rPr>
              <w:t>(Приложение №2)</w:t>
            </w:r>
            <w:r w:rsidR="0071293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4F75384" w14:textId="0727231A" w:rsidR="00C0698A" w:rsidRPr="00C0698A" w:rsidRDefault="00C0698A" w:rsidP="00712939">
            <w:pPr>
              <w:pStyle w:val="a5"/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F4BCE7D" w14:textId="77777777" w:rsidR="00220BC1" w:rsidRPr="00220BC1" w:rsidRDefault="00220BC1" w:rsidP="00C76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1187" w:type="dxa"/>
          </w:tcPr>
          <w:p w14:paraId="0A3D5B98" w14:textId="037A4D27" w:rsidR="00220BC1" w:rsidRPr="00220BC1" w:rsidRDefault="00220BC1" w:rsidP="00C76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</w:tcPr>
          <w:p w14:paraId="6EEF82F3" w14:textId="05EE8732" w:rsidR="00220BC1" w:rsidRPr="00220BC1" w:rsidRDefault="00220BC1" w:rsidP="00C0698A">
            <w:pPr>
              <w:spacing w:after="0" w:line="240" w:lineRule="auto"/>
              <w:ind w:left="123" w:right="38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57F8EF9" w14:textId="2AC53B38" w:rsidR="00220BC1" w:rsidRPr="00220BC1" w:rsidRDefault="00220BC1" w:rsidP="00C76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D46ED" w:rsidRPr="00220BC1" w14:paraId="3D8C0B1B" w14:textId="77777777" w:rsidTr="003A5006">
        <w:trPr>
          <w:cantSplit/>
        </w:trPr>
        <w:tc>
          <w:tcPr>
            <w:tcW w:w="9360" w:type="dxa"/>
            <w:gridSpan w:val="4"/>
          </w:tcPr>
          <w:p w14:paraId="514FC9E7" w14:textId="77777777" w:rsidR="005D46ED" w:rsidRPr="00220BC1" w:rsidRDefault="005D46ED" w:rsidP="008E5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</w:rPr>
              <w:t xml:space="preserve">Согласованная общая стоимость участия в выставке: </w:t>
            </w:r>
          </w:p>
        </w:tc>
        <w:tc>
          <w:tcPr>
            <w:tcW w:w="1701" w:type="dxa"/>
          </w:tcPr>
          <w:p w14:paraId="7D017FAD" w14:textId="6B7D93B4" w:rsidR="005D46ED" w:rsidRPr="00220BC1" w:rsidRDefault="005D46ED" w:rsidP="0035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D46ED" w:rsidRPr="00220BC1" w14:paraId="5D35532B" w14:textId="77777777" w:rsidTr="003A5006">
        <w:trPr>
          <w:cantSplit/>
          <w:trHeight w:val="203"/>
        </w:trPr>
        <w:tc>
          <w:tcPr>
            <w:tcW w:w="11061" w:type="dxa"/>
            <w:gridSpan w:val="5"/>
          </w:tcPr>
          <w:p w14:paraId="4092DD01" w14:textId="77777777" w:rsidR="005D46ED" w:rsidRPr="00220BC1" w:rsidRDefault="005D46ED" w:rsidP="008E5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BC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Примечание: ООО «Абориген Экспо Тур» не является плательщиком НДС (Работает по УСН)</w:t>
            </w:r>
          </w:p>
        </w:tc>
      </w:tr>
    </w:tbl>
    <w:p w14:paraId="61C4705C" w14:textId="77777777" w:rsidR="008E5CB9" w:rsidRPr="00C0698A" w:rsidRDefault="008E5CB9" w:rsidP="008E5C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698A">
        <w:rPr>
          <w:rFonts w:ascii="Times New Roman" w:eastAsia="Times New Roman" w:hAnsi="Times New Roman" w:cs="Times New Roman"/>
          <w:sz w:val="20"/>
          <w:szCs w:val="20"/>
        </w:rPr>
        <w:t>В общую стоимость участия входит: монтаж стеновых конструкций стандартно оборудованного стенда</w:t>
      </w:r>
      <w:r w:rsidR="00626CF2" w:rsidRPr="00C0698A">
        <w:rPr>
          <w:rFonts w:ascii="Times New Roman" w:eastAsia="Times New Roman" w:hAnsi="Times New Roman" w:cs="Times New Roman"/>
          <w:sz w:val="20"/>
          <w:szCs w:val="20"/>
        </w:rPr>
        <w:t xml:space="preserve"> (Приложение №1)</w:t>
      </w:r>
      <w:r w:rsidRPr="00C0698A">
        <w:rPr>
          <w:rFonts w:ascii="Times New Roman" w:eastAsia="Times New Roman" w:hAnsi="Times New Roman" w:cs="Times New Roman"/>
          <w:sz w:val="20"/>
          <w:szCs w:val="20"/>
        </w:rPr>
        <w:t>, установка и подключение электрооборудования, комплектация стенда мебелью, изготовление и установка фризовой надписи, уб</w:t>
      </w:r>
      <w:r w:rsidR="00C76EAF" w:rsidRPr="00C0698A">
        <w:rPr>
          <w:rFonts w:ascii="Times New Roman" w:eastAsia="Times New Roman" w:hAnsi="Times New Roman" w:cs="Times New Roman"/>
          <w:sz w:val="20"/>
          <w:szCs w:val="20"/>
        </w:rPr>
        <w:t>орка и охрана выставочного зала</w:t>
      </w:r>
      <w:r w:rsidRPr="00C069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26CF2" w:rsidRPr="00C0698A">
        <w:rPr>
          <w:rFonts w:ascii="Times New Roman" w:eastAsia="Times New Roman" w:hAnsi="Times New Roman" w:cs="Times New Roman"/>
          <w:sz w:val="20"/>
          <w:szCs w:val="20"/>
        </w:rPr>
        <w:t>Дополнительное оборудование, которое необходимо Участнику для комплектации стенда представлено в Приложении №2.</w:t>
      </w:r>
    </w:p>
    <w:p w14:paraId="48176E29" w14:textId="77777777" w:rsidR="008E5CB9" w:rsidRPr="00C0698A" w:rsidRDefault="00F55AF7" w:rsidP="00C0698A">
      <w:pPr>
        <w:pStyle w:val="a5"/>
        <w:numPr>
          <w:ilvl w:val="0"/>
          <w:numId w:val="4"/>
        </w:numPr>
        <w:tabs>
          <w:tab w:val="clear" w:pos="1200"/>
          <w:tab w:val="num" w:pos="567"/>
        </w:tabs>
        <w:snapToGrid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</w:rPr>
      </w:pPr>
      <w:r w:rsidRPr="00C0698A">
        <w:rPr>
          <w:rFonts w:ascii="Times New Roman" w:eastAsia="Times New Roman" w:hAnsi="Times New Roman" w:cs="Times New Roman"/>
        </w:rPr>
        <w:t>Участник о</w:t>
      </w:r>
      <w:r w:rsidR="008E5CB9" w:rsidRPr="00C0698A">
        <w:rPr>
          <w:rFonts w:ascii="Times New Roman" w:eastAsia="Times New Roman" w:hAnsi="Times New Roman" w:cs="Times New Roman"/>
        </w:rPr>
        <w:t xml:space="preserve">бязуется оплатить услуги </w:t>
      </w:r>
      <w:r w:rsidR="008E5CB9" w:rsidRPr="00C0698A">
        <w:rPr>
          <w:rFonts w:ascii="Times New Roman" w:eastAsia="Times New Roman" w:hAnsi="Times New Roman" w:cs="Times New Roman"/>
          <w:bCs/>
        </w:rPr>
        <w:t xml:space="preserve">путем перечисления денежных средств на расчетный счет Устроителя </w:t>
      </w:r>
      <w:r w:rsidR="008E5CB9" w:rsidRPr="00C0698A">
        <w:rPr>
          <w:rFonts w:ascii="Times New Roman" w:eastAsia="Times New Roman" w:hAnsi="Times New Roman" w:cs="Times New Roman"/>
        </w:rPr>
        <w:t xml:space="preserve">в соответствии с выставляемыми счетами. </w:t>
      </w:r>
      <w:r w:rsidR="008E5CB9" w:rsidRPr="00C0698A">
        <w:rPr>
          <w:rFonts w:ascii="Times New Roman" w:eastAsia="Times New Roman" w:hAnsi="Times New Roman" w:cs="Times New Roman"/>
          <w:bCs/>
        </w:rPr>
        <w:t>Оплата производится в 2 этапа:</w:t>
      </w:r>
    </w:p>
    <w:p w14:paraId="45E9F495" w14:textId="77777777" w:rsidR="008E5CB9" w:rsidRPr="00C0698A" w:rsidRDefault="008E5CB9" w:rsidP="00971205">
      <w:pPr>
        <w:numPr>
          <w:ilvl w:val="0"/>
          <w:numId w:val="5"/>
        </w:numPr>
        <w:tabs>
          <w:tab w:val="clear" w:pos="5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Cs/>
        </w:rPr>
        <w:t>50% от стоимости услуг оплачивается в течение 3-х банковских дней с момента подписания заявки-договора и выставления счета Устроителем и является гарантией резервирования экспозиционной площади;</w:t>
      </w:r>
    </w:p>
    <w:p w14:paraId="3B58E23A" w14:textId="2FE9971A" w:rsidR="008E5CB9" w:rsidRPr="00C0698A" w:rsidRDefault="008E5CB9" w:rsidP="00971205">
      <w:pPr>
        <w:numPr>
          <w:ilvl w:val="0"/>
          <w:numId w:val="5"/>
        </w:numPr>
        <w:tabs>
          <w:tab w:val="clear" w:pos="5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Cs/>
        </w:rPr>
        <w:t xml:space="preserve">50% от стоимости услуг - в срок не позднее, чем </w:t>
      </w:r>
      <w:r w:rsidR="0045722D">
        <w:rPr>
          <w:rFonts w:ascii="Times New Roman" w:eastAsia="Times New Roman" w:hAnsi="Times New Roman" w:cs="Times New Roman"/>
          <w:bCs/>
        </w:rPr>
        <w:t>10</w:t>
      </w:r>
      <w:r w:rsidR="000C408A">
        <w:rPr>
          <w:rFonts w:ascii="Times New Roman" w:eastAsia="Times New Roman" w:hAnsi="Times New Roman" w:cs="Times New Roman"/>
          <w:bCs/>
        </w:rPr>
        <w:t xml:space="preserve"> </w:t>
      </w:r>
      <w:r w:rsidR="0045722D">
        <w:rPr>
          <w:rFonts w:ascii="Times New Roman" w:eastAsia="Times New Roman" w:hAnsi="Times New Roman" w:cs="Times New Roman"/>
          <w:bCs/>
        </w:rPr>
        <w:t>апреля</w:t>
      </w:r>
      <w:r w:rsidR="00763DED">
        <w:rPr>
          <w:rFonts w:ascii="Times New Roman" w:eastAsia="Times New Roman" w:hAnsi="Times New Roman" w:cs="Times New Roman"/>
          <w:bCs/>
        </w:rPr>
        <w:t xml:space="preserve"> </w:t>
      </w:r>
      <w:r w:rsidR="00A01058">
        <w:rPr>
          <w:rFonts w:ascii="Times New Roman" w:eastAsia="Times New Roman" w:hAnsi="Times New Roman" w:cs="Times New Roman"/>
          <w:bCs/>
        </w:rPr>
        <w:t>202</w:t>
      </w:r>
      <w:r w:rsidR="00392C8E">
        <w:rPr>
          <w:rFonts w:ascii="Times New Roman" w:eastAsia="Times New Roman" w:hAnsi="Times New Roman" w:cs="Times New Roman"/>
          <w:bCs/>
        </w:rPr>
        <w:t>5</w:t>
      </w:r>
      <w:r w:rsidR="00D33221" w:rsidRPr="00C0698A">
        <w:rPr>
          <w:rFonts w:ascii="Times New Roman" w:eastAsia="Times New Roman" w:hAnsi="Times New Roman" w:cs="Times New Roman"/>
          <w:bCs/>
        </w:rPr>
        <w:t>г</w:t>
      </w:r>
      <w:r w:rsidRPr="00C0698A">
        <w:rPr>
          <w:rFonts w:ascii="Times New Roman" w:eastAsia="Times New Roman" w:hAnsi="Times New Roman" w:cs="Times New Roman"/>
          <w:bCs/>
        </w:rPr>
        <w:t>.</w:t>
      </w:r>
    </w:p>
    <w:p w14:paraId="5BEBACB3" w14:textId="77777777" w:rsidR="004866B6" w:rsidRPr="004866B6" w:rsidRDefault="008E5CB9" w:rsidP="00971205">
      <w:pPr>
        <w:pStyle w:val="a5"/>
        <w:numPr>
          <w:ilvl w:val="0"/>
          <w:numId w:val="4"/>
        </w:numPr>
        <w:tabs>
          <w:tab w:val="clear" w:pos="1200"/>
          <w:tab w:val="num" w:pos="0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4866B6">
        <w:rPr>
          <w:rFonts w:ascii="Times New Roman" w:eastAsia="Times New Roman" w:hAnsi="Times New Roman" w:cs="Times New Roman"/>
          <w:bCs/>
        </w:rPr>
        <w:t>По окончании выставки Устроителем и Участником подписывается акт на выполненные и оплаченные выставочные услуги, после чего Устроителем выдается счет-фактура. Если Участник не подписал акт и не представил письменный мотивированный отказ в пятидневный срок после окончания выставки, услуга считается принятой.</w:t>
      </w:r>
    </w:p>
    <w:p w14:paraId="7B4D42DD" w14:textId="77777777" w:rsidR="00971205" w:rsidRDefault="008E5CB9" w:rsidP="0097120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866B6">
        <w:rPr>
          <w:rFonts w:ascii="Times New Roman" w:eastAsia="Times New Roman" w:hAnsi="Times New Roman" w:cs="Times New Roman"/>
          <w:b/>
          <w:u w:val="single"/>
        </w:rPr>
        <w:t>УСЛОВИЯ УЧАСТИЯ в выставках, проводимых ООО «Абориген Экспо Тур»</w:t>
      </w:r>
    </w:p>
    <w:p w14:paraId="5E0B1171" w14:textId="6E58C690" w:rsidR="008E5CB9" w:rsidRPr="00C0698A" w:rsidRDefault="008E5CB9" w:rsidP="0097120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Cs/>
        </w:rPr>
        <w:t xml:space="preserve">Для участия в выставке Участнику необходимо заполнить и представить Устроителю </w:t>
      </w:r>
      <w:r w:rsidR="00C76EAF" w:rsidRPr="00C0698A">
        <w:rPr>
          <w:rFonts w:ascii="Times New Roman" w:eastAsia="Times New Roman" w:hAnsi="Times New Roman" w:cs="Times New Roman"/>
          <w:bCs/>
        </w:rPr>
        <w:t>заполненный заявку-договор</w:t>
      </w:r>
      <w:r w:rsidRPr="00C0698A">
        <w:rPr>
          <w:rFonts w:ascii="Times New Roman" w:eastAsia="Times New Roman" w:hAnsi="Times New Roman" w:cs="Times New Roman"/>
          <w:bCs/>
        </w:rPr>
        <w:t xml:space="preserve"> не позднее, чем за 30 календарных дней до начала выставки</w:t>
      </w:r>
      <w:r w:rsidR="00626CF2" w:rsidRPr="00C0698A">
        <w:rPr>
          <w:rFonts w:ascii="Times New Roman" w:eastAsia="Times New Roman" w:hAnsi="Times New Roman" w:cs="Times New Roman"/>
          <w:bCs/>
        </w:rPr>
        <w:t xml:space="preserve">, получить от </w:t>
      </w:r>
      <w:r w:rsidR="00C76EAF" w:rsidRPr="00C0698A">
        <w:rPr>
          <w:rFonts w:ascii="Times New Roman" w:eastAsia="Times New Roman" w:hAnsi="Times New Roman" w:cs="Times New Roman"/>
          <w:bCs/>
        </w:rPr>
        <w:t>подписанный заявку-д</w:t>
      </w:r>
      <w:r w:rsidR="00626CF2" w:rsidRPr="00C0698A">
        <w:rPr>
          <w:rFonts w:ascii="Times New Roman" w:eastAsia="Times New Roman" w:hAnsi="Times New Roman" w:cs="Times New Roman"/>
          <w:bCs/>
        </w:rPr>
        <w:t>оговор и счет на оплату,</w:t>
      </w:r>
      <w:r w:rsidRPr="00C0698A">
        <w:rPr>
          <w:rFonts w:ascii="Times New Roman" w:eastAsia="Times New Roman" w:hAnsi="Times New Roman" w:cs="Times New Roman"/>
          <w:bCs/>
        </w:rPr>
        <w:t xml:space="preserve"> произвести оплату выставочных услуг в установленном порядке</w:t>
      </w:r>
      <w:r w:rsidR="00392C8E">
        <w:rPr>
          <w:rFonts w:ascii="Times New Roman" w:eastAsia="Times New Roman" w:hAnsi="Times New Roman" w:cs="Times New Roman"/>
          <w:bCs/>
        </w:rPr>
        <w:t>.</w:t>
      </w:r>
    </w:p>
    <w:p w14:paraId="69A91150" w14:textId="77777777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C0698A">
        <w:rPr>
          <w:rFonts w:ascii="Times New Roman" w:eastAsia="Times New Roman" w:hAnsi="Times New Roman" w:cs="Times New Roman"/>
          <w:b/>
          <w:u w:val="single"/>
        </w:rPr>
        <w:t>ОБЯЗАТЕЛЬСТВА СТОРОН:</w:t>
      </w:r>
    </w:p>
    <w:p w14:paraId="160A0E2B" w14:textId="77777777" w:rsidR="008E5CB9" w:rsidRPr="00C0698A" w:rsidRDefault="008E5CB9" w:rsidP="008E5C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/>
          <w:bCs/>
          <w:i/>
        </w:rPr>
        <w:t>Устроитель обязуется</w:t>
      </w:r>
      <w:r w:rsidRPr="00C0698A">
        <w:rPr>
          <w:rFonts w:ascii="Times New Roman" w:eastAsia="Times New Roman" w:hAnsi="Times New Roman" w:cs="Times New Roman"/>
          <w:b/>
          <w:bCs/>
        </w:rPr>
        <w:t>:</w:t>
      </w:r>
    </w:p>
    <w:p w14:paraId="1ACE54E0" w14:textId="77777777" w:rsidR="008E5CB9" w:rsidRPr="00C0698A" w:rsidRDefault="008E5CB9" w:rsidP="008E5C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698A">
        <w:rPr>
          <w:rFonts w:ascii="Times New Roman" w:eastAsia="Times New Roman" w:hAnsi="Times New Roman" w:cs="Times New Roman"/>
          <w:bCs/>
        </w:rPr>
        <w:t>1. Зарегистрировать Участника выставки и зарезервировать за ним площадь при условии оплаты выставочных услуг на сумму не менее 50% от общей суммы его участия. Пожелания Участника по месторасположению стенда учитываются Устроителем по мере возможности.</w:t>
      </w:r>
    </w:p>
    <w:p w14:paraId="789AD343" w14:textId="7F7DC73A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698A">
        <w:rPr>
          <w:rFonts w:ascii="Times New Roman" w:eastAsia="Times New Roman" w:hAnsi="Times New Roman" w:cs="Times New Roman"/>
          <w:bCs/>
        </w:rPr>
        <w:lastRenderedPageBreak/>
        <w:t xml:space="preserve">2. Обеспечить общее планировочное решение экспозиции выставки; строительство стандартного стенда из типовых выставочных конструкций в соответствии с согласованным с Участником планом; надпись названия Участника на фризе; электроосвещение; общую уборку и охрану экспозиции в нерабочее (ночное) время; поддержание общественного порядка в рабочее время выставки; въезд машин на территорию </w:t>
      </w:r>
      <w:r w:rsidR="00F85813">
        <w:rPr>
          <w:rFonts w:ascii="Times New Roman" w:eastAsia="Times New Roman" w:hAnsi="Times New Roman" w:cs="Times New Roman"/>
          <w:bCs/>
        </w:rPr>
        <w:t>ЦВК «Экспоцентр»</w:t>
      </w:r>
      <w:r w:rsidRPr="00C0698A">
        <w:rPr>
          <w:rFonts w:ascii="Times New Roman" w:eastAsia="Times New Roman" w:hAnsi="Times New Roman" w:cs="Times New Roman"/>
          <w:bCs/>
        </w:rPr>
        <w:t xml:space="preserve"> по специальным пропускам в дни монтажа, демонтажа, заезда и выезда.</w:t>
      </w:r>
    </w:p>
    <w:p w14:paraId="66A7B2E4" w14:textId="77777777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</w:rPr>
        <w:t>3. Обеспечить общую рекламу выставки, издание пригласительных билетов и других информационно–рекламных материалов.</w:t>
      </w:r>
    </w:p>
    <w:p w14:paraId="4A86B0EA" w14:textId="77777777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/>
          <w:i/>
        </w:rPr>
        <w:t>Участник обязуется</w:t>
      </w:r>
      <w:r w:rsidRPr="00C0698A">
        <w:rPr>
          <w:rFonts w:ascii="Times New Roman" w:eastAsia="Times New Roman" w:hAnsi="Times New Roman" w:cs="Times New Roman"/>
          <w:b/>
          <w:bCs/>
        </w:rPr>
        <w:t>:</w:t>
      </w:r>
    </w:p>
    <w:p w14:paraId="2C3DE3EA" w14:textId="755A65F8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Cs/>
        </w:rPr>
        <w:t xml:space="preserve">1. Произвести оплату </w:t>
      </w:r>
      <w:r w:rsidR="00DC3C3F">
        <w:rPr>
          <w:rFonts w:ascii="Times New Roman" w:eastAsia="Times New Roman" w:hAnsi="Times New Roman" w:cs="Times New Roman"/>
          <w:bCs/>
        </w:rPr>
        <w:t>в</w:t>
      </w:r>
      <w:r w:rsidRPr="00C0698A">
        <w:rPr>
          <w:rFonts w:ascii="Times New Roman" w:eastAsia="Times New Roman" w:hAnsi="Times New Roman" w:cs="Times New Roman"/>
          <w:bCs/>
        </w:rPr>
        <w:t xml:space="preserve"> указанные в заявке-договоре и настоящих условиях сроки; </w:t>
      </w:r>
    </w:p>
    <w:p w14:paraId="5D5D58DB" w14:textId="77777777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Cs/>
        </w:rPr>
        <w:t xml:space="preserve">2. Предоставить Устроителю план застройки стенда (при дополнительной комплектации);  </w:t>
      </w:r>
    </w:p>
    <w:p w14:paraId="6126A305" w14:textId="77777777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Cs/>
        </w:rPr>
        <w:t xml:space="preserve">3. Использовать выставочные площади только по назначению и в соответствии с планом экспозиции; </w:t>
      </w:r>
    </w:p>
    <w:p w14:paraId="2248F260" w14:textId="77777777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Cs/>
        </w:rPr>
        <w:t xml:space="preserve">4. Соблюдать на выставке правила техники безопасности, пожарной безопасности, строительные, санитарные и карантинные нормы и требования, правила и предписания; </w:t>
      </w:r>
    </w:p>
    <w:p w14:paraId="63871481" w14:textId="77777777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Cs/>
        </w:rPr>
        <w:t>5. Не передавать свои права по данн</w:t>
      </w:r>
      <w:r w:rsidR="00626CF2" w:rsidRPr="00C0698A">
        <w:rPr>
          <w:rFonts w:ascii="Times New Roman" w:eastAsia="Times New Roman" w:hAnsi="Times New Roman" w:cs="Times New Roman"/>
          <w:bCs/>
        </w:rPr>
        <w:t>ому</w:t>
      </w:r>
      <w:r w:rsidRPr="00C0698A">
        <w:rPr>
          <w:rFonts w:ascii="Times New Roman" w:eastAsia="Times New Roman" w:hAnsi="Times New Roman" w:cs="Times New Roman"/>
          <w:bCs/>
        </w:rPr>
        <w:t xml:space="preserve"> договору другому лицу без письменного предупреждения Устроителя;</w:t>
      </w:r>
    </w:p>
    <w:p w14:paraId="502A8B94" w14:textId="77777777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Cs/>
        </w:rPr>
        <w:t xml:space="preserve">6. Не нарушать целостность экспозиции, соблюдать график работы выставки от ее официального открытия до официального закрытия, иметь своего представителя на стенде во время заезда, выезда и в рабочее время выставки; </w:t>
      </w:r>
    </w:p>
    <w:p w14:paraId="0B398A21" w14:textId="77777777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C0698A">
        <w:rPr>
          <w:rFonts w:ascii="Times New Roman" w:eastAsia="Times New Roman" w:hAnsi="Times New Roman" w:cs="Times New Roman"/>
          <w:b/>
          <w:u w:val="single"/>
        </w:rPr>
        <w:t>ОТВЕТСТВЕННОСТЬ СТОРОН:</w:t>
      </w:r>
    </w:p>
    <w:p w14:paraId="3974D3E7" w14:textId="7BCCEA28" w:rsidR="004866B6" w:rsidRDefault="008E5CB9" w:rsidP="004866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/>
          <w:bCs/>
        </w:rPr>
        <w:t>ОТВЕТСТВЕННОСТЬ ЗА ПРОСРОЧКУ ПЛАТЕЖЕЙ.</w:t>
      </w:r>
      <w:r w:rsidRPr="00C0698A">
        <w:rPr>
          <w:rFonts w:ascii="Times New Roman" w:eastAsia="Times New Roman" w:hAnsi="Times New Roman" w:cs="Times New Roman"/>
          <w:bCs/>
        </w:rPr>
        <w:t xml:space="preserve"> Нарушение Участником срока платежей дает право Устроителю в одностороннем порядке расторгнуть договор-заявку на участие. Если Участником не произведена 100% оплата услуг, предусмотренных заявкой-договором за 15 дней до начала выставки, Устроитель имеет право не допустить Участника к участию. Задержка Участником оплаты дополнительных услуг или несвоевременная подача заявок (гарантийных писем) на такие услуги, увеличивают стоимость работ за «срочность» на </w:t>
      </w:r>
      <w:r w:rsidR="00D33221" w:rsidRPr="00C0698A">
        <w:rPr>
          <w:rFonts w:ascii="Times New Roman" w:eastAsia="Times New Roman" w:hAnsi="Times New Roman" w:cs="Times New Roman"/>
          <w:bCs/>
        </w:rPr>
        <w:t>10</w:t>
      </w:r>
      <w:r w:rsidRPr="00C0698A">
        <w:rPr>
          <w:rFonts w:ascii="Times New Roman" w:eastAsia="Times New Roman" w:hAnsi="Times New Roman" w:cs="Times New Roman"/>
          <w:bCs/>
        </w:rPr>
        <w:t xml:space="preserve">0% и может привести к неполному их выполнению. </w:t>
      </w:r>
    </w:p>
    <w:p w14:paraId="51F21C6F" w14:textId="2A70E06C" w:rsidR="008E5CB9" w:rsidRPr="00C0698A" w:rsidRDefault="008E5CB9" w:rsidP="004866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/>
        </w:rPr>
        <w:t>ОТКАЗ ОТ УЧАСТИЯ В ВЫСТАВКЕ.</w:t>
      </w:r>
      <w:r w:rsidRPr="00C0698A">
        <w:rPr>
          <w:rFonts w:ascii="Times New Roman" w:eastAsia="Times New Roman" w:hAnsi="Times New Roman" w:cs="Times New Roman"/>
          <w:bCs/>
        </w:rPr>
        <w:t xml:space="preserve">  Участник предоставляет Устроителю отказ в письменном виде. Если отказ поступил менее чем за </w:t>
      </w:r>
      <w:r w:rsidR="00DC3C3F">
        <w:rPr>
          <w:rFonts w:ascii="Times New Roman" w:eastAsia="Times New Roman" w:hAnsi="Times New Roman" w:cs="Times New Roman"/>
          <w:bCs/>
        </w:rPr>
        <w:t>2</w:t>
      </w:r>
      <w:r w:rsidRPr="00C0698A">
        <w:rPr>
          <w:rFonts w:ascii="Times New Roman" w:eastAsia="Times New Roman" w:hAnsi="Times New Roman" w:cs="Times New Roman"/>
          <w:bCs/>
        </w:rPr>
        <w:t>0 дней до начала выставки, Участнику не возвращаются ранее перечисленные Устроителю денежные средства за выставочные услуги, также он теряет все права на какие-либо компенсации. При поступлении отказа ранее 30-дневного срока до начала выставки, Участнику возвращаются перечисленные им денежные средства за исключением суммы аванса (50%), который засчитывается в счет компенсации организационных расходов Устроителя.</w:t>
      </w:r>
    </w:p>
    <w:p w14:paraId="5039AE28" w14:textId="77777777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/>
          <w:bCs/>
        </w:rPr>
        <w:t>СОКРАЩЕНИЕ ЗАЯВЛЕННОЙ ПЛОЩАДИ.</w:t>
      </w:r>
      <w:r w:rsidRPr="00C0698A">
        <w:rPr>
          <w:rFonts w:ascii="Times New Roman" w:eastAsia="Times New Roman" w:hAnsi="Times New Roman" w:cs="Times New Roman"/>
          <w:bCs/>
        </w:rPr>
        <w:t xml:space="preserve"> Участник заявляет о сокращении экспозиционной площади не позднее, чем за 15 дней до начала выставки. При сокращении заявленной экспозиционной площади Участник выплачивает неустойку в размере 50% от стоимости неиспользованной площади. Устроитель оставляет за собой право по техническим или организационным причинам изменить месторасположение и размеры предоставляемой Участнику площади, о чем его своевременно информирует.</w:t>
      </w:r>
    </w:p>
    <w:p w14:paraId="4FDB1A95" w14:textId="77777777" w:rsidR="008E5CB9" w:rsidRPr="00C0698A" w:rsidRDefault="008E5CB9" w:rsidP="008E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698A">
        <w:rPr>
          <w:rFonts w:ascii="Times New Roman" w:eastAsia="Times New Roman" w:hAnsi="Times New Roman" w:cs="Times New Roman"/>
          <w:b/>
          <w:bCs/>
        </w:rPr>
        <w:t>СТРАХОВАНИЕ.</w:t>
      </w:r>
      <w:r w:rsidRPr="00C0698A">
        <w:rPr>
          <w:rFonts w:ascii="Times New Roman" w:eastAsia="Times New Roman" w:hAnsi="Times New Roman" w:cs="Times New Roman"/>
          <w:bCs/>
        </w:rPr>
        <w:t xml:space="preserve"> Страхование экспонатов, грузов, персонала и других рисков производится Участником самостоятельно в соответствии с Федеральным законом «О страховании». При этом приемлемыми считаются только такие страховые договоры, при которых к страховщику не переходит право требования с Устроителя возмещения выплаченной Участником суммы.</w:t>
      </w:r>
    </w:p>
    <w:p w14:paraId="2397AF1B" w14:textId="77777777" w:rsidR="00CB1AF4" w:rsidRDefault="00EB054C" w:rsidP="00EB0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866B6">
        <w:rPr>
          <w:rFonts w:ascii="Times New Roman" w:eastAsia="Times New Roman" w:hAnsi="Times New Roman" w:cs="Times New Roman"/>
          <w:b/>
          <w:bCs/>
        </w:rPr>
        <w:t>ПРОЧЕЕ.</w:t>
      </w:r>
    </w:p>
    <w:p w14:paraId="0D2564A5" w14:textId="77777777" w:rsidR="00CB1AF4" w:rsidRPr="00092A26" w:rsidRDefault="00CB1AF4" w:rsidP="00EB0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092A26">
        <w:rPr>
          <w:rFonts w:ascii="Times New Roman" w:eastAsia="Times New Roman" w:hAnsi="Times New Roman" w:cs="Times New Roman"/>
          <w:bCs/>
          <w:color w:val="FF0000"/>
        </w:rPr>
        <w:t xml:space="preserve">1.Ответственность </w:t>
      </w:r>
      <w:r w:rsidR="009451A4">
        <w:rPr>
          <w:rFonts w:ascii="Times New Roman" w:eastAsia="Times New Roman" w:hAnsi="Times New Roman" w:cs="Times New Roman"/>
          <w:bCs/>
          <w:color w:val="FF0000"/>
        </w:rPr>
        <w:t>за соответствие продаваемой продукции</w:t>
      </w:r>
      <w:r w:rsidR="00D7316C">
        <w:rPr>
          <w:rFonts w:ascii="Times New Roman" w:eastAsia="Times New Roman" w:hAnsi="Times New Roman" w:cs="Times New Roman"/>
          <w:bCs/>
          <w:color w:val="FF0000"/>
        </w:rPr>
        <w:t xml:space="preserve"> санитарным нормам и правилам</w:t>
      </w:r>
      <w:r w:rsidR="009451A4">
        <w:rPr>
          <w:rFonts w:ascii="Times New Roman" w:eastAsia="Times New Roman" w:hAnsi="Times New Roman" w:cs="Times New Roman"/>
          <w:bCs/>
          <w:color w:val="FF0000"/>
        </w:rPr>
        <w:t xml:space="preserve">, ее сертификации и регистрации в надлежащих органах лежит на </w:t>
      </w:r>
      <w:r w:rsidR="003A746D">
        <w:rPr>
          <w:rFonts w:ascii="Times New Roman" w:eastAsia="Times New Roman" w:hAnsi="Times New Roman" w:cs="Times New Roman"/>
          <w:bCs/>
          <w:color w:val="FF0000"/>
        </w:rPr>
        <w:t>участнике</w:t>
      </w:r>
      <w:r w:rsidR="009451A4">
        <w:rPr>
          <w:rFonts w:ascii="Times New Roman" w:eastAsia="Times New Roman" w:hAnsi="Times New Roman" w:cs="Times New Roman"/>
          <w:bCs/>
          <w:color w:val="FF0000"/>
        </w:rPr>
        <w:t>.</w:t>
      </w:r>
      <w:r w:rsidR="00D7316C">
        <w:rPr>
          <w:rFonts w:ascii="Times New Roman" w:eastAsia="Times New Roman" w:hAnsi="Times New Roman" w:cs="Times New Roman"/>
          <w:bCs/>
          <w:color w:val="FF0000"/>
        </w:rPr>
        <w:t xml:space="preserve"> Стенд, на котором идет продажа продуктов питания, должен быть оформлен в соответствии</w:t>
      </w:r>
      <w:r w:rsidR="00834004">
        <w:rPr>
          <w:rFonts w:ascii="Times New Roman" w:eastAsia="Times New Roman" w:hAnsi="Times New Roman" w:cs="Times New Roman"/>
          <w:bCs/>
          <w:color w:val="FF0000"/>
        </w:rPr>
        <w:t xml:space="preserve"> требованиями Законодательства и ФЗ «О защите прав потребителя».</w:t>
      </w:r>
    </w:p>
    <w:p w14:paraId="6E92CC81" w14:textId="3B998B55" w:rsidR="00EB054C" w:rsidRDefault="00CB1AF4" w:rsidP="00CB1A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EB054C" w:rsidRPr="00CB1AF4">
        <w:rPr>
          <w:rFonts w:ascii="Times New Roman" w:eastAsia="Times New Roman" w:hAnsi="Times New Roman" w:cs="Times New Roman"/>
          <w:bCs/>
        </w:rPr>
        <w:t>Все возможные споры и разногласия, вытекающие из настоящего Договора, Стороны будут стремиться разрешить путем переговоров. В случае невозможности разрешения возникших споров и разногласий путем переговоров, они подлежат разрешению в порядке, установленном действующим законодательством РФ в арбитражном суде г. Москвы.</w:t>
      </w:r>
    </w:p>
    <w:p w14:paraId="10BC6468" w14:textId="74918715" w:rsidR="00C0698A" w:rsidRDefault="00C0698A" w:rsidP="00EB05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11131" w:type="dxa"/>
        <w:tblLook w:val="04A0" w:firstRow="1" w:lastRow="0" w:firstColumn="1" w:lastColumn="0" w:noHBand="0" w:noVBand="1"/>
      </w:tblPr>
      <w:tblGrid>
        <w:gridCol w:w="5495"/>
        <w:gridCol w:w="5636"/>
      </w:tblGrid>
      <w:tr w:rsidR="00B5721D" w14:paraId="724CF881" w14:textId="77777777" w:rsidTr="5FBDF30B">
        <w:tc>
          <w:tcPr>
            <w:tcW w:w="5495" w:type="dxa"/>
          </w:tcPr>
          <w:p w14:paraId="2664A0DB" w14:textId="77777777" w:rsidR="00B5721D" w:rsidRDefault="00B5721D" w:rsidP="00B572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Организатор-у</w:t>
            </w:r>
            <w:r w:rsidRPr="008E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строитель:</w:t>
            </w:r>
          </w:p>
          <w:p w14:paraId="7D7BB870" w14:textId="77777777" w:rsidR="00B5721D" w:rsidRDefault="00B5721D" w:rsidP="00655918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5C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ООО «Абориген Экспо Тур»</w:t>
            </w:r>
          </w:p>
        </w:tc>
        <w:tc>
          <w:tcPr>
            <w:tcW w:w="5636" w:type="dxa"/>
          </w:tcPr>
          <w:p w14:paraId="0E5F9A73" w14:textId="77777777" w:rsidR="00353C37" w:rsidRDefault="00B5721D" w:rsidP="00353C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Участник: </w:t>
            </w:r>
          </w:p>
          <w:p w14:paraId="04B4E7B3" w14:textId="77777777" w:rsidR="00B5721D" w:rsidRPr="00353C37" w:rsidRDefault="00B5721D" w:rsidP="00655918">
            <w:pPr>
              <w:ind w:lef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29812A" w14:textId="77777777" w:rsidR="00B5721D" w:rsidRPr="00353C37" w:rsidRDefault="00B5721D" w:rsidP="0065591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721D" w14:paraId="02A38A02" w14:textId="77777777" w:rsidTr="00A7676D">
        <w:trPr>
          <w:trHeight w:val="2340"/>
        </w:trPr>
        <w:tc>
          <w:tcPr>
            <w:tcW w:w="5495" w:type="dxa"/>
          </w:tcPr>
          <w:p w14:paraId="0DE65B50" w14:textId="77777777" w:rsidR="00A7676D" w:rsidRPr="00632072" w:rsidRDefault="00A7676D" w:rsidP="00655918">
            <w:pPr>
              <w:snapToGrid w:val="0"/>
              <w:ind w:right="3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юридический: 121309, </w:t>
            </w:r>
            <w:proofErr w:type="spellStart"/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>г.Москва</w:t>
            </w:r>
            <w:proofErr w:type="spellEnd"/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>ул.Сеславинская</w:t>
            </w:r>
            <w:proofErr w:type="spellEnd"/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>, 40-28</w:t>
            </w:r>
          </w:p>
          <w:p w14:paraId="5949B5A6" w14:textId="77777777" w:rsidR="00B5721D" w:rsidRPr="00632072" w:rsidRDefault="00B5721D" w:rsidP="00655918">
            <w:pPr>
              <w:snapToGrid w:val="0"/>
              <w:ind w:right="3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  <w:r w:rsidR="00A7676D"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A7676D"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фактический</w:t>
            </w:r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>:  107014</w:t>
            </w:r>
            <w:proofErr w:type="gramEnd"/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Москва, ул. Стромынка, д.13а, оф.4.</w:t>
            </w:r>
          </w:p>
          <w:p w14:paraId="7BCA73DF" w14:textId="77777777" w:rsidR="5FBDF30B" w:rsidRPr="00632072" w:rsidRDefault="5FBDF30B" w:rsidP="5FBDF30B">
            <w:pPr>
              <w:ind w:right="3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>р/с № 40702810938260109344, ПАО СБЕРБАНК</w:t>
            </w:r>
            <w:r w:rsidR="004866B6"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</w:t>
            </w:r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МОСКВА,</w:t>
            </w:r>
          </w:p>
          <w:p w14:paraId="20CC38A9" w14:textId="77777777" w:rsidR="00B5721D" w:rsidRPr="00632072" w:rsidRDefault="00B5721D" w:rsidP="00655918">
            <w:pPr>
              <w:snapToGrid w:val="0"/>
              <w:ind w:right="3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кор./счет № 30101810400000000225; </w:t>
            </w:r>
            <w:proofErr w:type="gramStart"/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>БИК  044525225</w:t>
            </w:r>
            <w:proofErr w:type="gramEnd"/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7859F35B" w14:textId="77777777" w:rsidR="00632072" w:rsidRDefault="0079613D" w:rsidP="00632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7729557628/773001001</w:t>
            </w:r>
            <w:r w:rsidR="00B5721D"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ОКВЭД - </w:t>
            </w:r>
            <w:r w:rsidR="00A7676D"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82.30 </w:t>
            </w:r>
            <w:r w:rsidR="00B5721D" w:rsidRPr="00632072">
              <w:rPr>
                <w:rFonts w:ascii="Times New Roman" w:eastAsia="Times New Roman" w:hAnsi="Times New Roman" w:cs="Times New Roman"/>
                <w:sz w:val="16"/>
                <w:szCs w:val="16"/>
              </w:rPr>
              <w:t>ОКПО – 96582449</w:t>
            </w:r>
            <w:r w:rsidR="00632072" w:rsidRPr="0065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0BBFF9" w14:textId="77777777" w:rsidR="00632072" w:rsidRDefault="00632072" w:rsidP="00632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1E7BD8" w14:textId="2DD9D6A2" w:rsidR="00632072" w:rsidRPr="00655918" w:rsidRDefault="00632072" w:rsidP="0063207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Ген. директор    _____________ Н.А. Кадышев</w:t>
            </w:r>
          </w:p>
          <w:p w14:paraId="1681FDA4" w14:textId="77777777" w:rsidR="00632072" w:rsidRPr="008E5CB9" w:rsidRDefault="00632072" w:rsidP="00632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66E9B" w14:textId="7D88C659" w:rsidR="00B5721D" w:rsidRDefault="00632072" w:rsidP="00632072">
            <w:pPr>
              <w:snapToGrid w:val="0"/>
              <w:ind w:righ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__________________202</w:t>
            </w:r>
            <w:r w:rsidR="0022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5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5636" w:type="dxa"/>
          </w:tcPr>
          <w:p w14:paraId="49E04000" w14:textId="5EC66B23" w:rsidR="00632072" w:rsidRPr="00B5721D" w:rsidRDefault="00632072" w:rsidP="00632072">
            <w:pPr>
              <w:ind w:lef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 </w:t>
            </w:r>
          </w:p>
          <w:p w14:paraId="6CEE0786" w14:textId="77777777" w:rsidR="00655918" w:rsidRPr="00353C37" w:rsidRDefault="00655918" w:rsidP="5FBDF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7B197A" w14:textId="0E20C68F" w:rsidR="00415938" w:rsidRDefault="00415938" w:rsidP="00353C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873269C" w14:textId="77777777" w:rsidR="007B42BB" w:rsidRDefault="007B42BB">
      <w:pPr>
        <w:rPr>
          <w:rFonts w:ascii="Times New Roman" w:eastAsia="Times New Roman" w:hAnsi="Times New Roman" w:cs="Times New Roman"/>
          <w:bCs/>
        </w:rPr>
      </w:pPr>
    </w:p>
    <w:sectPr w:rsidR="007B42BB" w:rsidSect="00321342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70E9"/>
    <w:multiLevelType w:val="hybridMultilevel"/>
    <w:tmpl w:val="64FEE534"/>
    <w:lvl w:ilvl="0" w:tplc="A96C02DE">
      <w:start w:val="7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ECF"/>
    <w:multiLevelType w:val="hybridMultilevel"/>
    <w:tmpl w:val="758CF7F2"/>
    <w:lvl w:ilvl="0" w:tplc="CDD29116">
      <w:start w:val="2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263D"/>
    <w:multiLevelType w:val="hybridMultilevel"/>
    <w:tmpl w:val="5B4A9CC0"/>
    <w:lvl w:ilvl="0" w:tplc="0419000F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" w15:restartNumberingAfterBreak="0">
    <w:nsid w:val="23D97111"/>
    <w:multiLevelType w:val="hybridMultilevel"/>
    <w:tmpl w:val="D370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257F"/>
    <w:multiLevelType w:val="hybridMultilevel"/>
    <w:tmpl w:val="9C44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C66F5"/>
    <w:multiLevelType w:val="hybridMultilevel"/>
    <w:tmpl w:val="484E275C"/>
    <w:lvl w:ilvl="0" w:tplc="7BD65D14">
      <w:start w:val="7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32866"/>
    <w:multiLevelType w:val="hybridMultilevel"/>
    <w:tmpl w:val="9A8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66A79"/>
    <w:multiLevelType w:val="hybridMultilevel"/>
    <w:tmpl w:val="6180C742"/>
    <w:lvl w:ilvl="0" w:tplc="596E263E">
      <w:start w:val="2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72679"/>
    <w:multiLevelType w:val="hybridMultilevel"/>
    <w:tmpl w:val="E8E2E458"/>
    <w:lvl w:ilvl="0" w:tplc="C782818A">
      <w:start w:val="100"/>
      <w:numFmt w:val="decimal"/>
      <w:lvlText w:val="%1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9" w15:restartNumberingAfterBreak="0">
    <w:nsid w:val="4C5768FB"/>
    <w:multiLevelType w:val="hybridMultilevel"/>
    <w:tmpl w:val="933CFCF2"/>
    <w:lvl w:ilvl="0" w:tplc="FE8A7964">
      <w:start w:val="7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D7ABA"/>
    <w:multiLevelType w:val="hybridMultilevel"/>
    <w:tmpl w:val="5B4A9CC0"/>
    <w:lvl w:ilvl="0" w:tplc="0419000F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1" w15:restartNumberingAfterBreak="0">
    <w:nsid w:val="58502AB8"/>
    <w:multiLevelType w:val="hybridMultilevel"/>
    <w:tmpl w:val="396C6E22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7181A"/>
    <w:multiLevelType w:val="hybridMultilevel"/>
    <w:tmpl w:val="5B4A9CC0"/>
    <w:lvl w:ilvl="0" w:tplc="0419000F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3" w15:restartNumberingAfterBreak="0">
    <w:nsid w:val="72DA6BA1"/>
    <w:multiLevelType w:val="hybridMultilevel"/>
    <w:tmpl w:val="31DABD92"/>
    <w:lvl w:ilvl="0" w:tplc="53904ACE">
      <w:start w:val="7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01A61"/>
    <w:multiLevelType w:val="hybridMultilevel"/>
    <w:tmpl w:val="91FE4088"/>
    <w:lvl w:ilvl="0" w:tplc="F96C3DB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 w15:restartNumberingAfterBreak="0">
    <w:nsid w:val="7ED8026F"/>
    <w:multiLevelType w:val="hybridMultilevel"/>
    <w:tmpl w:val="505C28DC"/>
    <w:lvl w:ilvl="0" w:tplc="0C70761A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97AD7"/>
    <w:multiLevelType w:val="hybridMultilevel"/>
    <w:tmpl w:val="9F82D52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4"/>
  </w:num>
  <w:num w:numId="5">
    <w:abstractNumId w:val="16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38"/>
    <w:rsid w:val="00092A26"/>
    <w:rsid w:val="00094D68"/>
    <w:rsid w:val="000A3588"/>
    <w:rsid w:val="000B0303"/>
    <w:rsid w:val="000C3050"/>
    <w:rsid w:val="000C408A"/>
    <w:rsid w:val="00125418"/>
    <w:rsid w:val="00134F78"/>
    <w:rsid w:val="00145A0C"/>
    <w:rsid w:val="001474B7"/>
    <w:rsid w:val="0017671B"/>
    <w:rsid w:val="00182A1A"/>
    <w:rsid w:val="001B5D06"/>
    <w:rsid w:val="001C606E"/>
    <w:rsid w:val="00220BC1"/>
    <w:rsid w:val="00221D1D"/>
    <w:rsid w:val="00270B89"/>
    <w:rsid w:val="002B2D25"/>
    <w:rsid w:val="002D2547"/>
    <w:rsid w:val="00321342"/>
    <w:rsid w:val="00353C37"/>
    <w:rsid w:val="00392C8E"/>
    <w:rsid w:val="00393F62"/>
    <w:rsid w:val="003974A6"/>
    <w:rsid w:val="003A5006"/>
    <w:rsid w:val="003A746D"/>
    <w:rsid w:val="003C392B"/>
    <w:rsid w:val="003E67CE"/>
    <w:rsid w:val="003F469B"/>
    <w:rsid w:val="00411023"/>
    <w:rsid w:val="00415938"/>
    <w:rsid w:val="00420D7D"/>
    <w:rsid w:val="0045722D"/>
    <w:rsid w:val="00472838"/>
    <w:rsid w:val="0047440C"/>
    <w:rsid w:val="00475288"/>
    <w:rsid w:val="004866B6"/>
    <w:rsid w:val="004951A5"/>
    <w:rsid w:val="00506D24"/>
    <w:rsid w:val="00535F77"/>
    <w:rsid w:val="0054042C"/>
    <w:rsid w:val="00562D3D"/>
    <w:rsid w:val="00567C02"/>
    <w:rsid w:val="005A3AB5"/>
    <w:rsid w:val="005D46ED"/>
    <w:rsid w:val="0060135C"/>
    <w:rsid w:val="00626CF2"/>
    <w:rsid w:val="00632072"/>
    <w:rsid w:val="00655918"/>
    <w:rsid w:val="00677E30"/>
    <w:rsid w:val="00681C11"/>
    <w:rsid w:val="00697ABB"/>
    <w:rsid w:val="006A5188"/>
    <w:rsid w:val="00712939"/>
    <w:rsid w:val="00753703"/>
    <w:rsid w:val="00763DED"/>
    <w:rsid w:val="00774AA6"/>
    <w:rsid w:val="0079613D"/>
    <w:rsid w:val="007B42BB"/>
    <w:rsid w:val="008019D5"/>
    <w:rsid w:val="0080405E"/>
    <w:rsid w:val="00834004"/>
    <w:rsid w:val="00870AF4"/>
    <w:rsid w:val="008910C2"/>
    <w:rsid w:val="008A0EE1"/>
    <w:rsid w:val="008A2D3C"/>
    <w:rsid w:val="008C50A3"/>
    <w:rsid w:val="008E5ABD"/>
    <w:rsid w:val="008E5CB9"/>
    <w:rsid w:val="009065D2"/>
    <w:rsid w:val="0091005C"/>
    <w:rsid w:val="00911D1A"/>
    <w:rsid w:val="009451A4"/>
    <w:rsid w:val="0095239B"/>
    <w:rsid w:val="00971205"/>
    <w:rsid w:val="00992721"/>
    <w:rsid w:val="009A10DF"/>
    <w:rsid w:val="009D4AEB"/>
    <w:rsid w:val="00A01058"/>
    <w:rsid w:val="00A55FD7"/>
    <w:rsid w:val="00A56CCE"/>
    <w:rsid w:val="00A63265"/>
    <w:rsid w:val="00A7676D"/>
    <w:rsid w:val="00A87F20"/>
    <w:rsid w:val="00AF239F"/>
    <w:rsid w:val="00B5721D"/>
    <w:rsid w:val="00BA0273"/>
    <w:rsid w:val="00BD4731"/>
    <w:rsid w:val="00C06722"/>
    <w:rsid w:val="00C0698A"/>
    <w:rsid w:val="00C16F16"/>
    <w:rsid w:val="00C56FA8"/>
    <w:rsid w:val="00C76EAF"/>
    <w:rsid w:val="00CB1AF4"/>
    <w:rsid w:val="00CC6B9E"/>
    <w:rsid w:val="00CE144A"/>
    <w:rsid w:val="00D33221"/>
    <w:rsid w:val="00D6290E"/>
    <w:rsid w:val="00D7316C"/>
    <w:rsid w:val="00DA64FC"/>
    <w:rsid w:val="00DC3C3F"/>
    <w:rsid w:val="00E82284"/>
    <w:rsid w:val="00EA17D0"/>
    <w:rsid w:val="00EA20E0"/>
    <w:rsid w:val="00EB054C"/>
    <w:rsid w:val="00F27773"/>
    <w:rsid w:val="00F55AF7"/>
    <w:rsid w:val="00F856A3"/>
    <w:rsid w:val="00F85813"/>
    <w:rsid w:val="00FD124A"/>
    <w:rsid w:val="00FE3863"/>
    <w:rsid w:val="00FE449F"/>
    <w:rsid w:val="00FF5ED8"/>
    <w:rsid w:val="5FBDF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0C7"/>
  <w15:docId w15:val="{72FDE60F-97AE-4DDB-BB1A-2E678446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D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1D1A"/>
    <w:pPr>
      <w:ind w:left="720"/>
      <w:contextualSpacing/>
    </w:pPr>
  </w:style>
  <w:style w:type="table" w:styleId="a6">
    <w:name w:val="Table Grid"/>
    <w:basedOn w:val="a1"/>
    <w:uiPriority w:val="59"/>
    <w:rsid w:val="0091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E1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2F71-CB0A-4A53-93AF-457826FF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Николай</cp:lastModifiedBy>
  <cp:revision>3</cp:revision>
  <cp:lastPrinted>2023-04-12T07:59:00Z</cp:lastPrinted>
  <dcterms:created xsi:type="dcterms:W3CDTF">2024-02-26T17:48:00Z</dcterms:created>
  <dcterms:modified xsi:type="dcterms:W3CDTF">2024-08-16T06:12:00Z</dcterms:modified>
</cp:coreProperties>
</file>